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1F3" w:rsidRPr="00006746" w:rsidRDefault="001A094F" w:rsidP="00F32B03">
      <w:pPr>
        <w:ind w:left="-142"/>
        <w:jc w:val="center"/>
        <w:rPr>
          <w:rFonts w:ascii="Arial" w:hAnsi="Arial" w:cs="Arial"/>
          <w:b/>
          <w:color w:val="33CCFF"/>
          <w:sz w:val="24"/>
          <w:szCs w:val="24"/>
          <w:u w:val="single"/>
        </w:rPr>
      </w:pPr>
      <w:r w:rsidRPr="00006746">
        <w:rPr>
          <w:rFonts w:ascii="Arial" w:hAnsi="Arial" w:cs="Arial"/>
          <w:b/>
          <w:color w:val="33CCFF"/>
          <w:sz w:val="24"/>
          <w:szCs w:val="24"/>
          <w:u w:val="single"/>
        </w:rPr>
        <w:t>Job Description</w:t>
      </w:r>
    </w:p>
    <w:p w:rsidR="008E3EDA" w:rsidRPr="00006746" w:rsidRDefault="008E3EDA" w:rsidP="00F32B03">
      <w:pPr>
        <w:pStyle w:val="IntenseQuote"/>
        <w:ind w:left="-142"/>
        <w:rPr>
          <w:rFonts w:ascii="Arial" w:hAnsi="Arial" w:cs="Arial"/>
          <w:color w:val="33CCF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812"/>
      </w:tblGrid>
      <w:tr w:rsidR="009E49C2" w:rsidRPr="00006746" w:rsidTr="00D159F3">
        <w:trPr>
          <w:trHeight w:val="454"/>
        </w:trPr>
        <w:tc>
          <w:tcPr>
            <w:tcW w:w="2376" w:type="dxa"/>
            <w:vAlign w:val="center"/>
          </w:tcPr>
          <w:p w:rsidR="009E49C2" w:rsidRPr="00006746" w:rsidRDefault="009E49C2" w:rsidP="00F32B03">
            <w:pPr>
              <w:ind w:left="142"/>
              <w:rPr>
                <w:rFonts w:ascii="Arial" w:hAnsi="Arial" w:cs="Arial"/>
                <w:b/>
                <w:sz w:val="24"/>
                <w:szCs w:val="24"/>
              </w:rPr>
            </w:pPr>
            <w:r w:rsidRPr="00006746">
              <w:rPr>
                <w:rFonts w:ascii="Arial" w:hAnsi="Arial" w:cs="Arial"/>
                <w:b/>
                <w:sz w:val="24"/>
                <w:szCs w:val="24"/>
              </w:rPr>
              <w:t>Job Title</w:t>
            </w:r>
            <w:r w:rsidR="00725F01" w:rsidRPr="00006746">
              <w:rPr>
                <w:rFonts w:ascii="Arial" w:hAnsi="Arial" w:cs="Arial"/>
                <w:b/>
                <w:sz w:val="24"/>
                <w:szCs w:val="24"/>
              </w:rPr>
              <w:t xml:space="preserve"> </w:t>
            </w:r>
          </w:p>
        </w:tc>
        <w:tc>
          <w:tcPr>
            <w:tcW w:w="5812" w:type="dxa"/>
            <w:vAlign w:val="center"/>
          </w:tcPr>
          <w:p w:rsidR="00725F01" w:rsidRPr="00006746" w:rsidRDefault="0001480D" w:rsidP="00A06C46">
            <w:pPr>
              <w:ind w:left="142"/>
              <w:rPr>
                <w:rFonts w:ascii="Arial" w:hAnsi="Arial" w:cs="Arial"/>
                <w:sz w:val="24"/>
                <w:szCs w:val="24"/>
              </w:rPr>
            </w:pPr>
            <w:r>
              <w:rPr>
                <w:rFonts w:ascii="Arial" w:hAnsi="Arial" w:cs="Arial"/>
                <w:sz w:val="24"/>
                <w:szCs w:val="24"/>
              </w:rPr>
              <w:t xml:space="preserve">Senior </w:t>
            </w:r>
            <w:r w:rsidR="00A046DD">
              <w:rPr>
                <w:rFonts w:ascii="Arial" w:hAnsi="Arial" w:cs="Arial"/>
                <w:sz w:val="24"/>
                <w:szCs w:val="24"/>
              </w:rPr>
              <w:t xml:space="preserve">Outreach Worker, </w:t>
            </w:r>
            <w:r w:rsidR="00A06C46">
              <w:rPr>
                <w:rFonts w:ascii="Arial" w:hAnsi="Arial" w:cs="Arial"/>
                <w:sz w:val="24"/>
                <w:szCs w:val="24"/>
              </w:rPr>
              <w:t>Bracknell</w:t>
            </w:r>
          </w:p>
        </w:tc>
      </w:tr>
      <w:tr w:rsidR="009E49C2" w:rsidRPr="00006746" w:rsidTr="00D159F3">
        <w:trPr>
          <w:trHeight w:val="454"/>
        </w:trPr>
        <w:tc>
          <w:tcPr>
            <w:tcW w:w="2376" w:type="dxa"/>
            <w:vAlign w:val="center"/>
          </w:tcPr>
          <w:p w:rsidR="009E49C2" w:rsidRPr="00006746" w:rsidRDefault="009E49C2" w:rsidP="00F32B03">
            <w:pPr>
              <w:ind w:left="142"/>
              <w:rPr>
                <w:rFonts w:ascii="Arial" w:hAnsi="Arial" w:cs="Arial"/>
                <w:b/>
                <w:sz w:val="24"/>
                <w:szCs w:val="24"/>
              </w:rPr>
            </w:pPr>
            <w:r w:rsidRPr="00006746">
              <w:rPr>
                <w:rFonts w:ascii="Arial" w:hAnsi="Arial" w:cs="Arial"/>
                <w:b/>
                <w:sz w:val="24"/>
                <w:szCs w:val="24"/>
              </w:rPr>
              <w:t>Responsible to</w:t>
            </w:r>
          </w:p>
        </w:tc>
        <w:tc>
          <w:tcPr>
            <w:tcW w:w="5812" w:type="dxa"/>
            <w:vAlign w:val="center"/>
          </w:tcPr>
          <w:p w:rsidR="009E49C2" w:rsidRPr="00006746" w:rsidRDefault="00006746" w:rsidP="00642415">
            <w:pPr>
              <w:rPr>
                <w:rFonts w:ascii="Arial" w:hAnsi="Arial" w:cs="Arial"/>
                <w:sz w:val="24"/>
                <w:szCs w:val="24"/>
              </w:rPr>
            </w:pPr>
            <w:r>
              <w:rPr>
                <w:rFonts w:ascii="Arial" w:hAnsi="Arial" w:cs="Arial"/>
                <w:sz w:val="24"/>
                <w:szCs w:val="24"/>
              </w:rPr>
              <w:t xml:space="preserve">  </w:t>
            </w:r>
            <w:r w:rsidR="00642415">
              <w:rPr>
                <w:rFonts w:ascii="Arial" w:hAnsi="Arial" w:cs="Arial"/>
                <w:sz w:val="24"/>
                <w:szCs w:val="24"/>
              </w:rPr>
              <w:t>Outreach Operations</w:t>
            </w:r>
            <w:r w:rsidR="00AE1164">
              <w:rPr>
                <w:rFonts w:ascii="Arial" w:hAnsi="Arial" w:cs="Arial"/>
                <w:sz w:val="24"/>
                <w:szCs w:val="24"/>
              </w:rPr>
              <w:t xml:space="preserve"> Manager</w:t>
            </w:r>
          </w:p>
        </w:tc>
      </w:tr>
      <w:tr w:rsidR="009E49C2" w:rsidRPr="00006746" w:rsidTr="00D159F3">
        <w:trPr>
          <w:trHeight w:val="454"/>
        </w:trPr>
        <w:tc>
          <w:tcPr>
            <w:tcW w:w="2376" w:type="dxa"/>
            <w:vAlign w:val="center"/>
          </w:tcPr>
          <w:p w:rsidR="009E49C2" w:rsidRPr="00006746" w:rsidRDefault="009E49C2" w:rsidP="00F32B03">
            <w:pPr>
              <w:ind w:left="142"/>
              <w:rPr>
                <w:rFonts w:ascii="Arial" w:hAnsi="Arial" w:cs="Arial"/>
                <w:b/>
                <w:sz w:val="24"/>
                <w:szCs w:val="24"/>
              </w:rPr>
            </w:pPr>
            <w:r w:rsidRPr="00006746">
              <w:rPr>
                <w:rFonts w:ascii="Arial" w:hAnsi="Arial" w:cs="Arial"/>
                <w:b/>
                <w:sz w:val="24"/>
                <w:szCs w:val="24"/>
              </w:rPr>
              <w:t>Direct reports</w:t>
            </w:r>
          </w:p>
        </w:tc>
        <w:tc>
          <w:tcPr>
            <w:tcW w:w="5812" w:type="dxa"/>
            <w:vAlign w:val="center"/>
          </w:tcPr>
          <w:p w:rsidR="009E49C2" w:rsidRPr="00006746" w:rsidRDefault="00FD796F" w:rsidP="00BA5C9A">
            <w:pPr>
              <w:ind w:left="142"/>
              <w:rPr>
                <w:rFonts w:ascii="Arial" w:hAnsi="Arial" w:cs="Arial"/>
                <w:sz w:val="24"/>
                <w:szCs w:val="24"/>
              </w:rPr>
            </w:pPr>
            <w:r>
              <w:rPr>
                <w:rFonts w:ascii="Arial" w:hAnsi="Arial" w:cs="Arial"/>
                <w:sz w:val="24"/>
                <w:szCs w:val="24"/>
              </w:rPr>
              <w:t>Outreach Workers (x</w:t>
            </w:r>
            <w:r w:rsidR="00BA5C9A">
              <w:rPr>
                <w:rFonts w:ascii="Arial" w:hAnsi="Arial" w:cs="Arial"/>
                <w:sz w:val="24"/>
                <w:szCs w:val="24"/>
              </w:rPr>
              <w:t>3</w:t>
            </w:r>
            <w:r>
              <w:rPr>
                <w:rFonts w:ascii="Arial" w:hAnsi="Arial" w:cs="Arial"/>
                <w:sz w:val="24"/>
                <w:szCs w:val="24"/>
              </w:rPr>
              <w:t>)</w:t>
            </w:r>
          </w:p>
        </w:tc>
      </w:tr>
      <w:tr w:rsidR="009E49C2" w:rsidRPr="00006746" w:rsidTr="00746FE5">
        <w:trPr>
          <w:trHeight w:val="574"/>
        </w:trPr>
        <w:tc>
          <w:tcPr>
            <w:tcW w:w="2376" w:type="dxa"/>
            <w:vAlign w:val="center"/>
          </w:tcPr>
          <w:p w:rsidR="009E49C2" w:rsidRPr="00006746" w:rsidRDefault="009E49C2" w:rsidP="00746FE5">
            <w:pPr>
              <w:spacing w:line="276" w:lineRule="auto"/>
              <w:ind w:left="142"/>
              <w:rPr>
                <w:rFonts w:ascii="Arial" w:hAnsi="Arial" w:cs="Arial"/>
                <w:b/>
                <w:sz w:val="24"/>
                <w:szCs w:val="24"/>
              </w:rPr>
            </w:pPr>
            <w:bookmarkStart w:id="0" w:name="_GoBack"/>
            <w:r w:rsidRPr="00006746">
              <w:rPr>
                <w:rFonts w:ascii="Arial" w:hAnsi="Arial" w:cs="Arial"/>
                <w:b/>
                <w:sz w:val="24"/>
                <w:szCs w:val="24"/>
              </w:rPr>
              <w:t>Working pattern</w:t>
            </w:r>
          </w:p>
        </w:tc>
        <w:tc>
          <w:tcPr>
            <w:tcW w:w="5812" w:type="dxa"/>
            <w:vAlign w:val="center"/>
          </w:tcPr>
          <w:p w:rsidR="009E49C2" w:rsidRPr="00006746" w:rsidRDefault="006749A2" w:rsidP="00746FE5">
            <w:pPr>
              <w:spacing w:line="276" w:lineRule="auto"/>
              <w:ind w:left="142"/>
              <w:rPr>
                <w:rFonts w:ascii="Arial" w:hAnsi="Arial" w:cs="Arial"/>
                <w:sz w:val="24"/>
                <w:szCs w:val="24"/>
              </w:rPr>
            </w:pPr>
            <w:r>
              <w:rPr>
                <w:rFonts w:ascii="Arial" w:hAnsi="Arial" w:cs="Arial"/>
                <w:sz w:val="24"/>
                <w:szCs w:val="24"/>
              </w:rPr>
              <w:t xml:space="preserve">37.5 hours – flexible working can be considered </w:t>
            </w:r>
          </w:p>
        </w:tc>
      </w:tr>
      <w:bookmarkEnd w:id="0"/>
    </w:tbl>
    <w:p w:rsidR="00006746" w:rsidRDefault="00006746" w:rsidP="00F470A5">
      <w:pPr>
        <w:ind w:left="-142"/>
        <w:jc w:val="both"/>
        <w:rPr>
          <w:rFonts w:ascii="Arial" w:hAnsi="Arial" w:cs="Arial"/>
          <w:sz w:val="24"/>
          <w:szCs w:val="24"/>
          <w:lang w:val="en"/>
        </w:rPr>
      </w:pPr>
    </w:p>
    <w:p w:rsidR="00A046DD" w:rsidRPr="007D1250" w:rsidRDefault="00006746" w:rsidP="00A046DD">
      <w:pPr>
        <w:rPr>
          <w:rFonts w:ascii="Arial" w:hAnsi="Arial" w:cs="Arial"/>
          <w:bCs/>
          <w:sz w:val="24"/>
        </w:rPr>
      </w:pPr>
      <w:r>
        <w:rPr>
          <w:rFonts w:ascii="Arial" w:hAnsi="Arial" w:cs="Arial"/>
          <w:sz w:val="24"/>
          <w:szCs w:val="24"/>
          <w:lang w:val="en"/>
        </w:rPr>
        <w:t xml:space="preserve">As a BWA </w:t>
      </w:r>
      <w:r w:rsidR="00FD796F">
        <w:rPr>
          <w:rFonts w:ascii="Arial" w:hAnsi="Arial" w:cs="Arial"/>
          <w:sz w:val="24"/>
          <w:szCs w:val="24"/>
          <w:lang w:val="en"/>
        </w:rPr>
        <w:t xml:space="preserve">senior </w:t>
      </w:r>
      <w:r w:rsidR="00A046DD">
        <w:rPr>
          <w:rFonts w:ascii="Arial" w:hAnsi="Arial" w:cs="Arial"/>
          <w:sz w:val="24"/>
          <w:szCs w:val="24"/>
          <w:lang w:val="en"/>
        </w:rPr>
        <w:t>outreach</w:t>
      </w:r>
      <w:r>
        <w:rPr>
          <w:rFonts w:ascii="Arial" w:hAnsi="Arial" w:cs="Arial"/>
          <w:sz w:val="24"/>
          <w:szCs w:val="24"/>
          <w:lang w:val="en"/>
        </w:rPr>
        <w:t xml:space="preserve"> work</w:t>
      </w:r>
      <w:r w:rsidR="00E86469">
        <w:rPr>
          <w:rFonts w:ascii="Arial" w:hAnsi="Arial" w:cs="Arial"/>
          <w:sz w:val="24"/>
          <w:szCs w:val="24"/>
          <w:lang w:val="en"/>
        </w:rPr>
        <w:t>er</w:t>
      </w:r>
      <w:r>
        <w:rPr>
          <w:rFonts w:ascii="Arial" w:hAnsi="Arial" w:cs="Arial"/>
          <w:sz w:val="24"/>
          <w:szCs w:val="24"/>
          <w:lang w:val="en"/>
        </w:rPr>
        <w:t xml:space="preserve"> your job will be </w:t>
      </w:r>
      <w:r w:rsidR="00A046DD">
        <w:rPr>
          <w:rFonts w:ascii="Arial" w:hAnsi="Arial" w:cs="Arial"/>
          <w:sz w:val="24"/>
        </w:rPr>
        <w:t xml:space="preserve">to provide high quality </w:t>
      </w:r>
      <w:r w:rsidR="00A046DD">
        <w:rPr>
          <w:rFonts w:ascii="Arial" w:hAnsi="Arial" w:cs="Arial"/>
          <w:bCs/>
          <w:sz w:val="24"/>
        </w:rPr>
        <w:t xml:space="preserve">support, risk assessment, </w:t>
      </w:r>
      <w:r w:rsidR="00A046DD" w:rsidRPr="001916AE">
        <w:rPr>
          <w:rFonts w:ascii="Arial" w:hAnsi="Arial" w:cs="Arial"/>
          <w:sz w:val="24"/>
        </w:rPr>
        <w:t>information and advocacy to clients who have experienced domestic abuse</w:t>
      </w:r>
      <w:r w:rsidR="00FD796F">
        <w:rPr>
          <w:rFonts w:ascii="Arial" w:hAnsi="Arial" w:cs="Arial"/>
          <w:sz w:val="24"/>
        </w:rPr>
        <w:t xml:space="preserve">, as well as providing line management oversight to </w:t>
      </w:r>
      <w:r w:rsidR="00FF30F0">
        <w:rPr>
          <w:rFonts w:ascii="Arial" w:hAnsi="Arial" w:cs="Arial"/>
          <w:sz w:val="24"/>
        </w:rPr>
        <w:t>members of the</w:t>
      </w:r>
      <w:r w:rsidR="00FD796F">
        <w:rPr>
          <w:rFonts w:ascii="Arial" w:hAnsi="Arial" w:cs="Arial"/>
          <w:sz w:val="24"/>
        </w:rPr>
        <w:t xml:space="preserve"> outreach team</w:t>
      </w:r>
      <w:r w:rsidR="00A046DD" w:rsidRPr="001916AE">
        <w:rPr>
          <w:rFonts w:ascii="Arial" w:hAnsi="Arial" w:cs="Arial"/>
          <w:sz w:val="24"/>
        </w:rPr>
        <w:t xml:space="preserve">. Your role is to empower our clients, keeping the safety of them and their children central to our interventions. We are looking for an individual who is </w:t>
      </w:r>
      <w:r w:rsidR="00A046DD">
        <w:rPr>
          <w:rFonts w:ascii="Arial" w:hAnsi="Arial" w:cs="Arial"/>
          <w:sz w:val="24"/>
        </w:rPr>
        <w:t>able to work</w:t>
      </w:r>
      <w:r w:rsidR="00A046DD" w:rsidRPr="001916AE">
        <w:rPr>
          <w:rFonts w:ascii="Arial" w:hAnsi="Arial" w:cs="Arial"/>
          <w:sz w:val="24"/>
        </w:rPr>
        <w:t xml:space="preserve"> </w:t>
      </w:r>
      <w:r w:rsidR="00FD796F">
        <w:rPr>
          <w:rFonts w:ascii="Arial" w:hAnsi="Arial" w:cs="Arial"/>
          <w:sz w:val="24"/>
        </w:rPr>
        <w:t xml:space="preserve">in a fast-paced environment, </w:t>
      </w:r>
      <w:r w:rsidR="00A046DD">
        <w:rPr>
          <w:rFonts w:ascii="Arial" w:hAnsi="Arial" w:cs="Arial"/>
          <w:sz w:val="24"/>
        </w:rPr>
        <w:t>is committed to building strong relationships with a wide range of professional agencies</w:t>
      </w:r>
      <w:r w:rsidR="00FD796F">
        <w:rPr>
          <w:rFonts w:ascii="Arial" w:hAnsi="Arial" w:cs="Arial"/>
          <w:sz w:val="24"/>
        </w:rPr>
        <w:t xml:space="preserve"> and is able to provide a robust contribution to maintaining </w:t>
      </w:r>
      <w:r w:rsidR="00A9598E">
        <w:rPr>
          <w:rFonts w:ascii="Arial" w:hAnsi="Arial" w:cs="Arial"/>
          <w:sz w:val="24"/>
        </w:rPr>
        <w:t xml:space="preserve">and delivering a </w:t>
      </w:r>
      <w:r w:rsidR="00FD796F">
        <w:rPr>
          <w:rFonts w:ascii="Arial" w:hAnsi="Arial" w:cs="Arial"/>
          <w:sz w:val="24"/>
        </w:rPr>
        <w:t xml:space="preserve">high quality </w:t>
      </w:r>
      <w:r w:rsidR="00A9598E">
        <w:rPr>
          <w:rFonts w:ascii="Arial" w:hAnsi="Arial" w:cs="Arial"/>
          <w:sz w:val="24"/>
        </w:rPr>
        <w:t>service</w:t>
      </w:r>
      <w:r w:rsidR="00A046DD">
        <w:rPr>
          <w:rFonts w:ascii="Arial" w:hAnsi="Arial" w:cs="Arial"/>
          <w:sz w:val="24"/>
        </w:rPr>
        <w:t xml:space="preserve">. </w:t>
      </w:r>
    </w:p>
    <w:p w:rsidR="001C4414" w:rsidRPr="00006746" w:rsidRDefault="00006746" w:rsidP="00C668FD">
      <w:pPr>
        <w:pStyle w:val="IntenseQuote"/>
        <w:spacing w:before="480"/>
        <w:ind w:left="0"/>
        <w:rPr>
          <w:rFonts w:ascii="Arial" w:hAnsi="Arial" w:cs="Arial"/>
          <w:i w:val="0"/>
          <w:color w:val="33CCFF"/>
          <w:sz w:val="24"/>
          <w:szCs w:val="24"/>
        </w:rPr>
      </w:pPr>
      <w:r w:rsidRPr="00006746">
        <w:rPr>
          <w:rFonts w:ascii="Arial" w:hAnsi="Arial" w:cs="Arial"/>
          <w:i w:val="0"/>
          <w:color w:val="33CCFF"/>
          <w:sz w:val="24"/>
          <w:szCs w:val="24"/>
        </w:rPr>
        <w:t>What will you do?</w:t>
      </w:r>
    </w:p>
    <w:p w:rsidR="00654428" w:rsidRPr="00654428" w:rsidRDefault="00A046DD" w:rsidP="00470A35">
      <w:pPr>
        <w:pStyle w:val="ListParagraph"/>
        <w:numPr>
          <w:ilvl w:val="0"/>
          <w:numId w:val="16"/>
        </w:numPr>
        <w:rPr>
          <w:rFonts w:ascii="Arial" w:hAnsi="Arial" w:cs="Arial"/>
          <w:b/>
          <w:sz w:val="24"/>
          <w:szCs w:val="24"/>
        </w:rPr>
      </w:pPr>
      <w:r>
        <w:rPr>
          <w:rFonts w:ascii="Arial" w:hAnsi="Arial" w:cs="Arial"/>
          <w:sz w:val="24"/>
          <w:szCs w:val="24"/>
        </w:rPr>
        <w:t xml:space="preserve">Work as part of the </w:t>
      </w:r>
      <w:r w:rsidR="00A06C46">
        <w:rPr>
          <w:rFonts w:ascii="Arial" w:hAnsi="Arial" w:cs="Arial"/>
          <w:sz w:val="24"/>
          <w:szCs w:val="24"/>
        </w:rPr>
        <w:t>Bracknell</w:t>
      </w:r>
      <w:r>
        <w:rPr>
          <w:rFonts w:ascii="Arial" w:hAnsi="Arial" w:cs="Arial"/>
          <w:sz w:val="24"/>
          <w:szCs w:val="24"/>
        </w:rPr>
        <w:t xml:space="preserve"> outreach team, </w:t>
      </w:r>
      <w:r w:rsidR="00654428" w:rsidRPr="00B84436">
        <w:rPr>
          <w:rFonts w:ascii="Arial" w:hAnsi="Arial" w:cs="Arial"/>
          <w:sz w:val="24"/>
          <w:szCs w:val="24"/>
        </w:rPr>
        <w:t xml:space="preserve">BWA staff, volunteers and colleagues to provide </w:t>
      </w:r>
      <w:r w:rsidR="00654428">
        <w:rPr>
          <w:rFonts w:ascii="Arial" w:hAnsi="Arial" w:cs="Arial"/>
          <w:sz w:val="24"/>
          <w:szCs w:val="24"/>
        </w:rPr>
        <w:t>outreach</w:t>
      </w:r>
      <w:r w:rsidR="00076DFF">
        <w:rPr>
          <w:rFonts w:ascii="Arial" w:hAnsi="Arial" w:cs="Arial"/>
          <w:sz w:val="24"/>
          <w:szCs w:val="24"/>
        </w:rPr>
        <w:t xml:space="preserve"> support,</w:t>
      </w:r>
      <w:r w:rsidR="00654428">
        <w:rPr>
          <w:rFonts w:ascii="Arial" w:hAnsi="Arial" w:cs="Arial"/>
          <w:sz w:val="24"/>
          <w:szCs w:val="24"/>
        </w:rPr>
        <w:t xml:space="preserve"> group </w:t>
      </w:r>
      <w:r w:rsidR="00076DFF">
        <w:rPr>
          <w:rFonts w:ascii="Arial" w:hAnsi="Arial" w:cs="Arial"/>
          <w:sz w:val="24"/>
          <w:szCs w:val="24"/>
        </w:rPr>
        <w:t>facilitation</w:t>
      </w:r>
      <w:r w:rsidR="00632E96">
        <w:rPr>
          <w:rFonts w:ascii="Arial" w:hAnsi="Arial" w:cs="Arial"/>
          <w:sz w:val="24"/>
          <w:szCs w:val="24"/>
        </w:rPr>
        <w:t xml:space="preserve"> and professional training.</w:t>
      </w:r>
    </w:p>
    <w:p w:rsidR="00A046DD" w:rsidRPr="00F252C5" w:rsidRDefault="00654428" w:rsidP="00470A35">
      <w:pPr>
        <w:pStyle w:val="ListParagraph"/>
        <w:numPr>
          <w:ilvl w:val="0"/>
          <w:numId w:val="16"/>
        </w:numPr>
        <w:rPr>
          <w:rFonts w:ascii="Arial" w:hAnsi="Arial" w:cs="Arial"/>
          <w:b/>
          <w:sz w:val="24"/>
          <w:szCs w:val="24"/>
        </w:rPr>
      </w:pPr>
      <w:r>
        <w:rPr>
          <w:rFonts w:ascii="Arial" w:hAnsi="Arial" w:cs="Arial"/>
          <w:sz w:val="24"/>
          <w:szCs w:val="24"/>
        </w:rPr>
        <w:t>W</w:t>
      </w:r>
      <w:r w:rsidR="00A046DD">
        <w:rPr>
          <w:rFonts w:ascii="Arial" w:hAnsi="Arial" w:cs="Arial"/>
          <w:sz w:val="24"/>
          <w:szCs w:val="24"/>
        </w:rPr>
        <w:t xml:space="preserve">ork in partnership with </w:t>
      </w:r>
      <w:r w:rsidR="00A046DD" w:rsidRPr="00B84436">
        <w:rPr>
          <w:rFonts w:ascii="Arial" w:hAnsi="Arial" w:cs="Arial"/>
          <w:sz w:val="24"/>
          <w:szCs w:val="24"/>
        </w:rPr>
        <w:t>voluntary and statutory organisations</w:t>
      </w:r>
      <w:r>
        <w:rPr>
          <w:rFonts w:ascii="Arial" w:hAnsi="Arial" w:cs="Arial"/>
          <w:sz w:val="24"/>
          <w:szCs w:val="24"/>
        </w:rPr>
        <w:t xml:space="preserve">, maintaining good working relationships with external agencies and keeping up to date with </w:t>
      </w:r>
      <w:r w:rsidRPr="00B84436">
        <w:rPr>
          <w:rFonts w:ascii="Arial" w:hAnsi="Arial" w:cs="Arial"/>
          <w:sz w:val="24"/>
          <w:szCs w:val="24"/>
        </w:rPr>
        <w:t xml:space="preserve">local resources </w:t>
      </w:r>
      <w:r>
        <w:rPr>
          <w:rFonts w:ascii="Arial" w:hAnsi="Arial" w:cs="Arial"/>
          <w:sz w:val="24"/>
          <w:szCs w:val="24"/>
        </w:rPr>
        <w:t xml:space="preserve">and services </w:t>
      </w:r>
      <w:r w:rsidRPr="00B84436">
        <w:rPr>
          <w:rFonts w:ascii="Arial" w:hAnsi="Arial" w:cs="Arial"/>
          <w:sz w:val="24"/>
          <w:szCs w:val="24"/>
        </w:rPr>
        <w:t>available to clients</w:t>
      </w:r>
      <w:r w:rsidR="00A046DD">
        <w:rPr>
          <w:rFonts w:ascii="Arial" w:hAnsi="Arial" w:cs="Arial"/>
          <w:sz w:val="24"/>
          <w:szCs w:val="24"/>
        </w:rPr>
        <w:t>.</w:t>
      </w:r>
    </w:p>
    <w:p w:rsidR="00F252C5" w:rsidRPr="00F252C5" w:rsidRDefault="00F252C5" w:rsidP="00470A35">
      <w:pPr>
        <w:pStyle w:val="ListParagraph"/>
        <w:numPr>
          <w:ilvl w:val="0"/>
          <w:numId w:val="16"/>
        </w:numPr>
        <w:rPr>
          <w:rFonts w:ascii="Arial" w:hAnsi="Arial" w:cs="Arial"/>
          <w:b/>
          <w:sz w:val="24"/>
          <w:szCs w:val="24"/>
        </w:rPr>
      </w:pPr>
      <w:r>
        <w:rPr>
          <w:rFonts w:ascii="Arial" w:hAnsi="Arial" w:cs="Arial"/>
          <w:sz w:val="24"/>
          <w:szCs w:val="24"/>
        </w:rPr>
        <w:t xml:space="preserve">Provide supervision and line management to outreach staff, undertaking regular case management to ensure all </w:t>
      </w:r>
      <w:r>
        <w:rPr>
          <w:rFonts w:ascii="Arial" w:hAnsi="Arial" w:cs="Arial"/>
          <w:sz w:val="24"/>
          <w:szCs w:val="24"/>
        </w:rPr>
        <w:lastRenderedPageBreak/>
        <w:t xml:space="preserve">referrals are allocated and progressed appropriately and all clients receive a high quality and equitable service. </w:t>
      </w:r>
    </w:p>
    <w:p w:rsidR="00F252C5" w:rsidRPr="00730A6B" w:rsidRDefault="00BA5C9A" w:rsidP="00470A35">
      <w:pPr>
        <w:pStyle w:val="ListParagraph"/>
        <w:numPr>
          <w:ilvl w:val="0"/>
          <w:numId w:val="16"/>
        </w:numPr>
        <w:rPr>
          <w:rFonts w:ascii="Arial" w:hAnsi="Arial" w:cs="Arial"/>
          <w:b/>
          <w:sz w:val="24"/>
          <w:szCs w:val="24"/>
        </w:rPr>
      </w:pPr>
      <w:r>
        <w:rPr>
          <w:rFonts w:ascii="Arial" w:hAnsi="Arial" w:cs="Arial"/>
          <w:sz w:val="24"/>
          <w:szCs w:val="24"/>
        </w:rPr>
        <w:t>Contribute to</w:t>
      </w:r>
      <w:r w:rsidR="00F252C5">
        <w:rPr>
          <w:rFonts w:ascii="Arial" w:hAnsi="Arial" w:cs="Arial"/>
          <w:sz w:val="24"/>
          <w:szCs w:val="24"/>
        </w:rPr>
        <w:t xml:space="preserve"> BWA’s attendance at MARAC and MATAC meetings, reviewing MARAC referrals from your team and ensuring these are uploaded in a timely manner, monitoring the need to refer to MARAC during case management and case discussions with your team.  </w:t>
      </w:r>
    </w:p>
    <w:p w:rsidR="00730A6B" w:rsidRPr="00730A6B" w:rsidRDefault="00730A6B" w:rsidP="00730A6B">
      <w:pPr>
        <w:pStyle w:val="ListParagraph"/>
        <w:numPr>
          <w:ilvl w:val="0"/>
          <w:numId w:val="16"/>
        </w:numPr>
        <w:rPr>
          <w:rFonts w:ascii="Arial" w:hAnsi="Arial" w:cs="Arial"/>
          <w:b/>
          <w:sz w:val="24"/>
          <w:szCs w:val="24"/>
        </w:rPr>
      </w:pPr>
      <w:r>
        <w:rPr>
          <w:rFonts w:ascii="Arial" w:hAnsi="Arial" w:cs="Arial"/>
          <w:sz w:val="24"/>
          <w:szCs w:val="24"/>
        </w:rPr>
        <w:t>E</w:t>
      </w:r>
      <w:r w:rsidRPr="00006746">
        <w:rPr>
          <w:rFonts w:ascii="Arial" w:hAnsi="Arial" w:cs="Arial"/>
          <w:sz w:val="24"/>
          <w:szCs w:val="24"/>
        </w:rPr>
        <w:t xml:space="preserve">nsure that </w:t>
      </w:r>
      <w:r>
        <w:rPr>
          <w:rFonts w:ascii="Arial" w:hAnsi="Arial" w:cs="Arial"/>
          <w:sz w:val="24"/>
          <w:szCs w:val="24"/>
        </w:rPr>
        <w:t>any safeguarding issues for children or vulnerable adults are raised immediately with BWA management as per BWA policies.</w:t>
      </w:r>
    </w:p>
    <w:p w:rsidR="00A046DD" w:rsidRPr="00F252C5" w:rsidRDefault="00A046DD" w:rsidP="00397D73">
      <w:pPr>
        <w:pStyle w:val="ListParagraph"/>
        <w:numPr>
          <w:ilvl w:val="0"/>
          <w:numId w:val="16"/>
        </w:numPr>
        <w:rPr>
          <w:rFonts w:ascii="Arial" w:hAnsi="Arial" w:cs="Arial"/>
          <w:b/>
          <w:sz w:val="24"/>
          <w:szCs w:val="24"/>
        </w:rPr>
      </w:pPr>
      <w:r w:rsidRPr="00F252C5">
        <w:rPr>
          <w:rFonts w:ascii="Arial" w:hAnsi="Arial" w:cs="Arial"/>
          <w:sz w:val="24"/>
          <w:szCs w:val="24"/>
        </w:rPr>
        <w:t xml:space="preserve">Meet or speak on the telephone with </w:t>
      </w:r>
      <w:r w:rsidR="00556A7E">
        <w:rPr>
          <w:rFonts w:ascii="Arial" w:hAnsi="Arial" w:cs="Arial"/>
          <w:sz w:val="24"/>
          <w:szCs w:val="24"/>
        </w:rPr>
        <w:t xml:space="preserve">those experiencing </w:t>
      </w:r>
      <w:r w:rsidRPr="00F252C5">
        <w:rPr>
          <w:rFonts w:ascii="Arial" w:hAnsi="Arial" w:cs="Arial"/>
          <w:sz w:val="24"/>
          <w:szCs w:val="24"/>
        </w:rPr>
        <w:t xml:space="preserve">domestic abuse to provide support and information, providing a full initial assessment to clients to identify and address their needs. </w:t>
      </w:r>
    </w:p>
    <w:p w:rsidR="00A046DD" w:rsidRPr="00A046DD" w:rsidRDefault="00A046DD" w:rsidP="008C2F93">
      <w:pPr>
        <w:pStyle w:val="ListParagraph"/>
        <w:numPr>
          <w:ilvl w:val="0"/>
          <w:numId w:val="16"/>
        </w:numPr>
        <w:rPr>
          <w:rFonts w:ascii="Arial" w:hAnsi="Arial" w:cs="Arial"/>
          <w:sz w:val="24"/>
          <w:szCs w:val="24"/>
        </w:rPr>
      </w:pPr>
      <w:r w:rsidRPr="00A046DD">
        <w:rPr>
          <w:rFonts w:ascii="Arial" w:hAnsi="Arial" w:cs="Arial"/>
          <w:sz w:val="24"/>
          <w:szCs w:val="24"/>
        </w:rPr>
        <w:t xml:space="preserve">Provide appropriate crisis support to </w:t>
      </w:r>
      <w:r>
        <w:rPr>
          <w:rFonts w:ascii="Arial" w:hAnsi="Arial" w:cs="Arial"/>
          <w:sz w:val="24"/>
          <w:szCs w:val="24"/>
        </w:rPr>
        <w:t>o</w:t>
      </w:r>
      <w:r w:rsidRPr="00A046DD">
        <w:rPr>
          <w:rFonts w:ascii="Arial" w:hAnsi="Arial" w:cs="Arial"/>
          <w:sz w:val="24"/>
          <w:szCs w:val="24"/>
        </w:rPr>
        <w:t>utreach clients, completing in-depth assessment</w:t>
      </w:r>
      <w:r w:rsidR="00076DFF">
        <w:rPr>
          <w:rFonts w:ascii="Arial" w:hAnsi="Arial" w:cs="Arial"/>
          <w:sz w:val="24"/>
          <w:szCs w:val="24"/>
        </w:rPr>
        <w:t>s</w:t>
      </w:r>
      <w:r w:rsidRPr="00A046DD">
        <w:rPr>
          <w:rFonts w:ascii="Arial" w:hAnsi="Arial" w:cs="Arial"/>
          <w:sz w:val="24"/>
          <w:szCs w:val="24"/>
        </w:rPr>
        <w:t xml:space="preserve"> of risk and </w:t>
      </w:r>
      <w:r w:rsidR="00654428">
        <w:rPr>
          <w:rFonts w:ascii="Arial" w:hAnsi="Arial" w:cs="Arial"/>
          <w:sz w:val="24"/>
          <w:szCs w:val="24"/>
        </w:rPr>
        <w:t>undertaking high quality</w:t>
      </w:r>
      <w:r w:rsidRPr="00A046DD">
        <w:rPr>
          <w:rFonts w:ascii="Arial" w:hAnsi="Arial" w:cs="Arial"/>
          <w:sz w:val="24"/>
          <w:szCs w:val="24"/>
        </w:rPr>
        <w:t xml:space="preserve"> safety </w:t>
      </w:r>
      <w:r w:rsidR="00654428">
        <w:rPr>
          <w:rFonts w:ascii="Arial" w:hAnsi="Arial" w:cs="Arial"/>
          <w:sz w:val="24"/>
          <w:szCs w:val="24"/>
        </w:rPr>
        <w:t xml:space="preserve">and support </w:t>
      </w:r>
      <w:r w:rsidRPr="00A046DD">
        <w:rPr>
          <w:rFonts w:ascii="Arial" w:hAnsi="Arial" w:cs="Arial"/>
          <w:sz w:val="24"/>
          <w:szCs w:val="24"/>
        </w:rPr>
        <w:t xml:space="preserve">planning, </w:t>
      </w:r>
      <w:r>
        <w:rPr>
          <w:rFonts w:ascii="Arial" w:hAnsi="Arial" w:cs="Arial"/>
          <w:sz w:val="24"/>
          <w:szCs w:val="24"/>
        </w:rPr>
        <w:t>s</w:t>
      </w:r>
      <w:r w:rsidRPr="00A046DD">
        <w:rPr>
          <w:rFonts w:ascii="Arial" w:hAnsi="Arial" w:cs="Arial"/>
          <w:sz w:val="24"/>
          <w:szCs w:val="24"/>
        </w:rPr>
        <w:t>ignposting and referring clients to external agencies and other specialist</w:t>
      </w:r>
      <w:r w:rsidR="00654428">
        <w:rPr>
          <w:rFonts w:ascii="Arial" w:hAnsi="Arial" w:cs="Arial"/>
          <w:sz w:val="24"/>
          <w:szCs w:val="24"/>
        </w:rPr>
        <w:t xml:space="preserve"> services</w:t>
      </w:r>
      <w:r w:rsidRPr="00A046DD">
        <w:rPr>
          <w:rFonts w:ascii="Arial" w:hAnsi="Arial" w:cs="Arial"/>
          <w:sz w:val="24"/>
          <w:szCs w:val="24"/>
        </w:rPr>
        <w:t xml:space="preserve"> as required</w:t>
      </w:r>
      <w:r>
        <w:rPr>
          <w:rFonts w:ascii="Arial" w:hAnsi="Arial" w:cs="Arial"/>
          <w:sz w:val="24"/>
          <w:szCs w:val="24"/>
        </w:rPr>
        <w:t>.</w:t>
      </w:r>
    </w:p>
    <w:p w:rsidR="00654428" w:rsidRPr="00730A6B" w:rsidRDefault="00654428" w:rsidP="00654428">
      <w:pPr>
        <w:pStyle w:val="ListParagraph"/>
        <w:numPr>
          <w:ilvl w:val="0"/>
          <w:numId w:val="16"/>
        </w:numPr>
        <w:rPr>
          <w:rFonts w:ascii="Arial" w:hAnsi="Arial" w:cs="Arial"/>
          <w:b/>
          <w:sz w:val="24"/>
          <w:szCs w:val="24"/>
        </w:rPr>
      </w:pPr>
      <w:r w:rsidRPr="001270C5">
        <w:rPr>
          <w:rFonts w:ascii="Arial" w:hAnsi="Arial" w:cs="Arial"/>
          <w:sz w:val="24"/>
          <w:szCs w:val="24"/>
        </w:rPr>
        <w:t xml:space="preserve">Attend meetings as and when </w:t>
      </w:r>
      <w:r w:rsidR="00076DFF">
        <w:rPr>
          <w:rFonts w:ascii="Arial" w:hAnsi="Arial" w:cs="Arial"/>
          <w:sz w:val="24"/>
          <w:szCs w:val="24"/>
        </w:rPr>
        <w:t>necessary</w:t>
      </w:r>
      <w:r w:rsidRPr="001270C5">
        <w:rPr>
          <w:rFonts w:ascii="Arial" w:hAnsi="Arial" w:cs="Arial"/>
          <w:sz w:val="24"/>
          <w:szCs w:val="24"/>
        </w:rPr>
        <w:t xml:space="preserve"> to support clients </w:t>
      </w:r>
      <w:r>
        <w:rPr>
          <w:rFonts w:ascii="Arial" w:hAnsi="Arial" w:cs="Arial"/>
          <w:sz w:val="24"/>
          <w:szCs w:val="24"/>
        </w:rPr>
        <w:t>with</w:t>
      </w:r>
      <w:r w:rsidRPr="001270C5">
        <w:rPr>
          <w:rFonts w:ascii="Arial" w:hAnsi="Arial" w:cs="Arial"/>
          <w:sz w:val="24"/>
          <w:szCs w:val="24"/>
        </w:rPr>
        <w:t xml:space="preserve"> Child Protection process</w:t>
      </w:r>
      <w:r>
        <w:rPr>
          <w:rFonts w:ascii="Arial" w:hAnsi="Arial" w:cs="Arial"/>
          <w:sz w:val="24"/>
          <w:szCs w:val="24"/>
        </w:rPr>
        <w:t xml:space="preserve">es, housing needs or the criminal and civil justice systems. </w:t>
      </w:r>
    </w:p>
    <w:p w:rsidR="00730A6B" w:rsidRPr="00730A6B" w:rsidRDefault="00730A6B" w:rsidP="00654428">
      <w:pPr>
        <w:pStyle w:val="ListParagraph"/>
        <w:numPr>
          <w:ilvl w:val="0"/>
          <w:numId w:val="16"/>
        </w:numPr>
        <w:rPr>
          <w:rFonts w:ascii="Arial" w:hAnsi="Arial" w:cs="Arial"/>
          <w:b/>
          <w:sz w:val="24"/>
          <w:szCs w:val="24"/>
        </w:rPr>
      </w:pPr>
      <w:r>
        <w:rPr>
          <w:rFonts w:ascii="Arial" w:hAnsi="Arial" w:cs="Arial"/>
          <w:sz w:val="24"/>
          <w:szCs w:val="24"/>
        </w:rPr>
        <w:t xml:space="preserve">Co-facilitate group work sessions with colleagues on a rolling basis, ensuring confidentiality forms are signed, administrative procedures are maintained and feedback is collected at the end of each programme. </w:t>
      </w:r>
    </w:p>
    <w:p w:rsidR="00730A6B" w:rsidRDefault="00730A6B" w:rsidP="00730A6B">
      <w:pPr>
        <w:pStyle w:val="ListParagraph"/>
        <w:numPr>
          <w:ilvl w:val="0"/>
          <w:numId w:val="16"/>
        </w:numPr>
        <w:rPr>
          <w:rFonts w:ascii="Arial" w:hAnsi="Arial" w:cs="Arial"/>
          <w:sz w:val="24"/>
          <w:szCs w:val="24"/>
        </w:rPr>
      </w:pPr>
      <w:r w:rsidRPr="00DA3A32">
        <w:rPr>
          <w:rFonts w:ascii="Arial" w:hAnsi="Arial" w:cs="Arial"/>
          <w:sz w:val="24"/>
          <w:szCs w:val="24"/>
        </w:rPr>
        <w:t xml:space="preserve">Maintain accurate records in line with BWA procedures regarding all aspects of service delivery for monitoring and other purposes, including detailed case management </w:t>
      </w:r>
      <w:r>
        <w:rPr>
          <w:rFonts w:ascii="Arial" w:hAnsi="Arial" w:cs="Arial"/>
          <w:sz w:val="24"/>
          <w:szCs w:val="24"/>
        </w:rPr>
        <w:t xml:space="preserve">records </w:t>
      </w:r>
      <w:r w:rsidRPr="00DA3A32">
        <w:rPr>
          <w:rFonts w:ascii="Arial" w:hAnsi="Arial" w:cs="Arial"/>
          <w:sz w:val="24"/>
          <w:szCs w:val="24"/>
        </w:rPr>
        <w:t>and the collation of statistics for quarterly reporting</w:t>
      </w:r>
      <w:r>
        <w:rPr>
          <w:rFonts w:ascii="Arial" w:hAnsi="Arial" w:cs="Arial"/>
          <w:sz w:val="24"/>
          <w:szCs w:val="24"/>
        </w:rPr>
        <w:t>.</w:t>
      </w:r>
    </w:p>
    <w:p w:rsidR="001701D5" w:rsidRPr="00730A6B" w:rsidRDefault="001701D5" w:rsidP="00730A6B">
      <w:pPr>
        <w:pStyle w:val="ListParagraph"/>
        <w:numPr>
          <w:ilvl w:val="0"/>
          <w:numId w:val="16"/>
        </w:numPr>
        <w:rPr>
          <w:rFonts w:ascii="Arial" w:hAnsi="Arial" w:cs="Arial"/>
          <w:sz w:val="24"/>
          <w:szCs w:val="24"/>
        </w:rPr>
      </w:pPr>
      <w:r>
        <w:rPr>
          <w:rFonts w:ascii="Arial" w:hAnsi="Arial" w:cs="Arial"/>
          <w:sz w:val="24"/>
          <w:szCs w:val="24"/>
        </w:rPr>
        <w:lastRenderedPageBreak/>
        <w:t xml:space="preserve">Co-facilitate the delivery of training to professionals across the areas BWA cover. </w:t>
      </w:r>
    </w:p>
    <w:p w:rsidR="00BA5C9A" w:rsidRPr="00B84436" w:rsidRDefault="00BA5C9A" w:rsidP="00BA5C9A">
      <w:pPr>
        <w:pStyle w:val="ListParagraph"/>
        <w:numPr>
          <w:ilvl w:val="0"/>
          <w:numId w:val="16"/>
        </w:numPr>
        <w:rPr>
          <w:rFonts w:ascii="Arial" w:hAnsi="Arial" w:cs="Arial"/>
          <w:sz w:val="24"/>
          <w:szCs w:val="24"/>
        </w:rPr>
      </w:pPr>
      <w:r>
        <w:rPr>
          <w:rFonts w:ascii="Arial" w:hAnsi="Arial" w:cs="Arial"/>
          <w:sz w:val="24"/>
          <w:szCs w:val="24"/>
        </w:rPr>
        <w:t xml:space="preserve">Support the BWA Triage Worker and Helpline roles if required, take calls and provide confidential advice, risk assessment and safety planning, helping to arrange safe accommodation and transport for clients and their children where necessary. </w:t>
      </w:r>
    </w:p>
    <w:p w:rsidR="00654428" w:rsidRPr="00654428" w:rsidRDefault="00654428" w:rsidP="00470A35">
      <w:pPr>
        <w:pStyle w:val="ListParagraph"/>
        <w:numPr>
          <w:ilvl w:val="0"/>
          <w:numId w:val="16"/>
        </w:numPr>
        <w:rPr>
          <w:rFonts w:ascii="Arial" w:hAnsi="Arial" w:cs="Arial"/>
          <w:b/>
          <w:sz w:val="24"/>
          <w:szCs w:val="24"/>
        </w:rPr>
      </w:pPr>
      <w:r>
        <w:rPr>
          <w:rFonts w:ascii="Arial" w:hAnsi="Arial" w:cs="Arial"/>
          <w:sz w:val="24"/>
          <w:szCs w:val="24"/>
        </w:rPr>
        <w:t xml:space="preserve">Publicise the work of BWA, delivering training to professionals on the range of BWA’s </w:t>
      </w:r>
      <w:r w:rsidR="00076DFF">
        <w:rPr>
          <w:rFonts w:ascii="Arial" w:hAnsi="Arial" w:cs="Arial"/>
          <w:sz w:val="24"/>
          <w:szCs w:val="24"/>
        </w:rPr>
        <w:t>service</w:t>
      </w:r>
      <w:r>
        <w:rPr>
          <w:rFonts w:ascii="Arial" w:hAnsi="Arial" w:cs="Arial"/>
          <w:sz w:val="24"/>
          <w:szCs w:val="24"/>
        </w:rPr>
        <w:t xml:space="preserve"> and ensuring other </w:t>
      </w:r>
      <w:r w:rsidR="00076DFF">
        <w:rPr>
          <w:rFonts w:ascii="Arial" w:hAnsi="Arial" w:cs="Arial"/>
          <w:sz w:val="24"/>
          <w:szCs w:val="24"/>
        </w:rPr>
        <w:t>organisations know how to refer to BWA.</w:t>
      </w:r>
    </w:p>
    <w:p w:rsidR="00654428" w:rsidRDefault="00654428" w:rsidP="00654428">
      <w:pPr>
        <w:pStyle w:val="ListParagraph"/>
        <w:numPr>
          <w:ilvl w:val="0"/>
          <w:numId w:val="16"/>
        </w:numPr>
        <w:rPr>
          <w:rFonts w:ascii="Arial" w:hAnsi="Arial" w:cs="Arial"/>
          <w:sz w:val="24"/>
          <w:szCs w:val="24"/>
        </w:rPr>
      </w:pPr>
      <w:r w:rsidRPr="00654428">
        <w:rPr>
          <w:rFonts w:ascii="Arial" w:hAnsi="Arial" w:cs="Arial"/>
          <w:sz w:val="24"/>
          <w:szCs w:val="24"/>
        </w:rPr>
        <w:t xml:space="preserve">Be an active member of the team, helping to cover the work of the team during absences, vacancies or when a colleague is under pressure, and liaising and coordinating with </w:t>
      </w:r>
      <w:r w:rsidR="00076DFF">
        <w:rPr>
          <w:rFonts w:ascii="Arial" w:hAnsi="Arial" w:cs="Arial"/>
          <w:sz w:val="24"/>
          <w:szCs w:val="24"/>
        </w:rPr>
        <w:t>colleagues</w:t>
      </w:r>
      <w:r w:rsidRPr="00654428">
        <w:rPr>
          <w:rFonts w:ascii="Arial" w:hAnsi="Arial" w:cs="Arial"/>
          <w:sz w:val="24"/>
          <w:szCs w:val="24"/>
        </w:rPr>
        <w:t xml:space="preserve"> to provide an effective and cohesive service for clients. Share previo</w:t>
      </w:r>
      <w:r>
        <w:rPr>
          <w:rFonts w:ascii="Arial" w:hAnsi="Arial" w:cs="Arial"/>
          <w:sz w:val="24"/>
          <w:szCs w:val="24"/>
        </w:rPr>
        <w:t xml:space="preserve">us experience, skills and </w:t>
      </w:r>
      <w:r w:rsidRPr="00654428">
        <w:rPr>
          <w:rFonts w:ascii="Arial" w:hAnsi="Arial" w:cs="Arial"/>
          <w:sz w:val="24"/>
          <w:szCs w:val="24"/>
        </w:rPr>
        <w:t>knowledge which may be relevant to the team in providing its service</w:t>
      </w:r>
    </w:p>
    <w:p w:rsidR="00565439" w:rsidRPr="00565439" w:rsidRDefault="00565439" w:rsidP="00565439">
      <w:pPr>
        <w:pStyle w:val="ListParagraph"/>
        <w:numPr>
          <w:ilvl w:val="0"/>
          <w:numId w:val="16"/>
        </w:numPr>
        <w:rPr>
          <w:rFonts w:ascii="Arial" w:hAnsi="Arial" w:cs="Arial"/>
          <w:sz w:val="24"/>
          <w:szCs w:val="24"/>
        </w:rPr>
      </w:pPr>
      <w:r>
        <w:rPr>
          <w:rFonts w:ascii="Arial" w:hAnsi="Arial" w:cs="Arial"/>
          <w:sz w:val="24"/>
          <w:szCs w:val="24"/>
        </w:rPr>
        <w:t xml:space="preserve">Provide on call backup support to BWA’s out of hours’ service. </w:t>
      </w:r>
    </w:p>
    <w:p w:rsidR="00654428" w:rsidRDefault="00654428" w:rsidP="00654428">
      <w:pPr>
        <w:pStyle w:val="ListParagraph"/>
        <w:numPr>
          <w:ilvl w:val="0"/>
          <w:numId w:val="16"/>
        </w:numPr>
        <w:rPr>
          <w:rFonts w:ascii="Arial" w:hAnsi="Arial" w:cs="Arial"/>
          <w:sz w:val="24"/>
          <w:szCs w:val="24"/>
        </w:rPr>
      </w:pPr>
      <w:r w:rsidRPr="00B84436">
        <w:rPr>
          <w:rFonts w:ascii="Arial" w:hAnsi="Arial" w:cs="Arial"/>
          <w:sz w:val="24"/>
          <w:szCs w:val="24"/>
        </w:rPr>
        <w:t xml:space="preserve">Keep up to date on local and national changes and best practice when supporting </w:t>
      </w:r>
      <w:r>
        <w:rPr>
          <w:rFonts w:ascii="Arial" w:hAnsi="Arial" w:cs="Arial"/>
          <w:sz w:val="24"/>
          <w:szCs w:val="24"/>
        </w:rPr>
        <w:t>clients</w:t>
      </w:r>
      <w:r w:rsidRPr="00B84436">
        <w:rPr>
          <w:rFonts w:ascii="Arial" w:hAnsi="Arial" w:cs="Arial"/>
          <w:sz w:val="24"/>
          <w:szCs w:val="24"/>
        </w:rPr>
        <w:t xml:space="preserve"> </w:t>
      </w:r>
      <w:r>
        <w:rPr>
          <w:rFonts w:ascii="Arial" w:hAnsi="Arial" w:cs="Arial"/>
          <w:sz w:val="24"/>
          <w:szCs w:val="24"/>
        </w:rPr>
        <w:t xml:space="preserve">and </w:t>
      </w:r>
      <w:r w:rsidRPr="00B84436">
        <w:rPr>
          <w:rFonts w:ascii="Arial" w:hAnsi="Arial" w:cs="Arial"/>
          <w:sz w:val="24"/>
          <w:szCs w:val="24"/>
        </w:rPr>
        <w:t>issues that affect them.</w:t>
      </w:r>
    </w:p>
    <w:p w:rsidR="00435E31" w:rsidRPr="00435E31" w:rsidRDefault="00E86469" w:rsidP="00435E31">
      <w:pPr>
        <w:pStyle w:val="ListParagraph"/>
        <w:numPr>
          <w:ilvl w:val="0"/>
          <w:numId w:val="16"/>
        </w:numPr>
        <w:rPr>
          <w:rFonts w:ascii="Arial" w:hAnsi="Arial" w:cs="Arial"/>
          <w:b/>
          <w:sz w:val="24"/>
          <w:szCs w:val="24"/>
        </w:rPr>
      </w:pPr>
      <w:r>
        <w:rPr>
          <w:rFonts w:ascii="Arial" w:hAnsi="Arial" w:cs="Arial"/>
          <w:sz w:val="24"/>
          <w:szCs w:val="24"/>
        </w:rPr>
        <w:t>Ensure that the needs of</w:t>
      </w:r>
      <w:r w:rsidR="00435E31">
        <w:rPr>
          <w:rFonts w:ascii="Arial" w:hAnsi="Arial" w:cs="Arial"/>
          <w:sz w:val="24"/>
          <w:szCs w:val="24"/>
        </w:rPr>
        <w:t xml:space="preserve"> all </w:t>
      </w:r>
      <w:r w:rsidR="00654428">
        <w:rPr>
          <w:rFonts w:ascii="Arial" w:hAnsi="Arial" w:cs="Arial"/>
          <w:sz w:val="24"/>
          <w:szCs w:val="24"/>
        </w:rPr>
        <w:t>outreach clients</w:t>
      </w:r>
      <w:r w:rsidR="00435E31">
        <w:rPr>
          <w:rFonts w:ascii="Arial" w:hAnsi="Arial" w:cs="Arial"/>
          <w:sz w:val="24"/>
          <w:szCs w:val="24"/>
        </w:rPr>
        <w:t xml:space="preserve"> are respected</w:t>
      </w:r>
      <w:r>
        <w:rPr>
          <w:rFonts w:ascii="Arial" w:hAnsi="Arial" w:cs="Arial"/>
          <w:sz w:val="24"/>
          <w:szCs w:val="24"/>
        </w:rPr>
        <w:t>,</w:t>
      </w:r>
      <w:r w:rsidR="00435E31">
        <w:rPr>
          <w:rFonts w:ascii="Arial" w:hAnsi="Arial" w:cs="Arial"/>
          <w:sz w:val="24"/>
          <w:szCs w:val="24"/>
        </w:rPr>
        <w:t xml:space="preserve"> especially those who face barriers to accessing service</w:t>
      </w:r>
      <w:r w:rsidR="00654428">
        <w:rPr>
          <w:rFonts w:ascii="Arial" w:hAnsi="Arial" w:cs="Arial"/>
          <w:sz w:val="24"/>
          <w:szCs w:val="24"/>
        </w:rPr>
        <w:t>s</w:t>
      </w:r>
      <w:r w:rsidR="00435E31">
        <w:rPr>
          <w:rFonts w:ascii="Arial" w:hAnsi="Arial" w:cs="Arial"/>
          <w:sz w:val="24"/>
          <w:szCs w:val="24"/>
        </w:rPr>
        <w:t xml:space="preserve"> because of ethnicity, sexuality, disability or other hard to reach groups.</w:t>
      </w:r>
    </w:p>
    <w:p w:rsidR="00C668FD" w:rsidRPr="00C668FD" w:rsidRDefault="00435E31" w:rsidP="00C668FD">
      <w:pPr>
        <w:pStyle w:val="ListParagraph"/>
        <w:numPr>
          <w:ilvl w:val="0"/>
          <w:numId w:val="16"/>
        </w:numPr>
        <w:rPr>
          <w:rFonts w:ascii="Arial" w:hAnsi="Arial" w:cs="Arial"/>
          <w:b/>
          <w:sz w:val="24"/>
          <w:szCs w:val="24"/>
        </w:rPr>
      </w:pPr>
      <w:r>
        <w:rPr>
          <w:rFonts w:ascii="Arial" w:hAnsi="Arial" w:cs="Arial"/>
          <w:sz w:val="24"/>
          <w:szCs w:val="24"/>
        </w:rPr>
        <w:t>Work within and support BWA’s policies and procedures</w:t>
      </w:r>
      <w:r w:rsidR="00DA3A32">
        <w:rPr>
          <w:rFonts w:ascii="Arial" w:hAnsi="Arial" w:cs="Arial"/>
          <w:sz w:val="24"/>
          <w:szCs w:val="24"/>
        </w:rPr>
        <w:t>,</w:t>
      </w:r>
      <w:r>
        <w:rPr>
          <w:rFonts w:ascii="Arial" w:hAnsi="Arial" w:cs="Arial"/>
          <w:sz w:val="24"/>
          <w:szCs w:val="24"/>
        </w:rPr>
        <w:t xml:space="preserve"> including maintaining confidentiality and professional boundaries across all of your work.</w:t>
      </w:r>
    </w:p>
    <w:p w:rsidR="00435E31" w:rsidRPr="00006746" w:rsidRDefault="00C668FD" w:rsidP="00C668FD">
      <w:pPr>
        <w:pStyle w:val="ListParagraph"/>
        <w:numPr>
          <w:ilvl w:val="0"/>
          <w:numId w:val="16"/>
        </w:numPr>
        <w:rPr>
          <w:rFonts w:ascii="Arial" w:hAnsi="Arial" w:cs="Arial"/>
          <w:b/>
          <w:sz w:val="24"/>
          <w:szCs w:val="24"/>
        </w:rPr>
      </w:pPr>
      <w:r>
        <w:rPr>
          <w:rFonts w:ascii="Arial" w:hAnsi="Arial" w:cs="Arial"/>
          <w:sz w:val="24"/>
          <w:szCs w:val="24"/>
        </w:rPr>
        <w:t xml:space="preserve">Be the voice of the </w:t>
      </w:r>
      <w:r w:rsidR="00DA3A32">
        <w:rPr>
          <w:rFonts w:ascii="Arial" w:hAnsi="Arial" w:cs="Arial"/>
          <w:sz w:val="24"/>
          <w:szCs w:val="24"/>
        </w:rPr>
        <w:t>clients</w:t>
      </w:r>
      <w:r>
        <w:rPr>
          <w:rFonts w:ascii="Arial" w:hAnsi="Arial" w:cs="Arial"/>
          <w:sz w:val="24"/>
          <w:szCs w:val="24"/>
        </w:rPr>
        <w:t xml:space="preserve"> and children we represent by ensuring that their experiences are accurately reflected </w:t>
      </w:r>
      <w:r>
        <w:rPr>
          <w:rFonts w:ascii="Arial" w:hAnsi="Arial" w:cs="Arial"/>
          <w:sz w:val="24"/>
          <w:szCs w:val="24"/>
        </w:rPr>
        <w:lastRenderedPageBreak/>
        <w:t>and that complaints are dealt with via the BWA complaints policy.</w:t>
      </w:r>
    </w:p>
    <w:p w:rsidR="009E1457" w:rsidRDefault="00E86469" w:rsidP="00E86469">
      <w:pPr>
        <w:spacing w:before="360"/>
        <w:jc w:val="center"/>
        <w:rPr>
          <w:rFonts w:ascii="Arial" w:hAnsi="Arial" w:cs="Arial"/>
          <w:b/>
          <w:color w:val="33CCFF"/>
          <w:sz w:val="24"/>
          <w:szCs w:val="24"/>
        </w:rPr>
      </w:pPr>
      <w:r w:rsidRPr="00E86469">
        <w:rPr>
          <w:rFonts w:ascii="Arial" w:hAnsi="Arial" w:cs="Arial"/>
          <w:b/>
          <w:color w:val="33CCFF"/>
          <w:sz w:val="24"/>
          <w:szCs w:val="24"/>
        </w:rPr>
        <w:t>This list is a guide to the tasks of the role not exhaustive.  We need someone in this role to respond flexibly to the needs of our services to survivors.</w:t>
      </w:r>
    </w:p>
    <w:p w:rsidR="00E86469" w:rsidRDefault="00E86469">
      <w:pPr>
        <w:rPr>
          <w:rFonts w:ascii="Arial" w:hAnsi="Arial" w:cs="Arial"/>
          <w:b/>
          <w:color w:val="33CCFF"/>
          <w:sz w:val="24"/>
          <w:szCs w:val="24"/>
        </w:rPr>
      </w:pPr>
      <w:r>
        <w:rPr>
          <w:rFonts w:ascii="Arial" w:hAnsi="Arial" w:cs="Arial"/>
          <w:b/>
          <w:color w:val="33CCFF"/>
          <w:sz w:val="24"/>
          <w:szCs w:val="24"/>
        </w:rPr>
        <w:br w:type="page"/>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1559"/>
        <w:gridCol w:w="1843"/>
      </w:tblGrid>
      <w:tr w:rsidR="007513F5" w:rsidRPr="00006746" w:rsidTr="00556A7E">
        <w:trPr>
          <w:jc w:val="center"/>
        </w:trPr>
        <w:tc>
          <w:tcPr>
            <w:tcW w:w="6238" w:type="dxa"/>
            <w:shd w:val="clear" w:color="auto" w:fill="DAEEF3" w:themeFill="accent5" w:themeFillTint="33"/>
          </w:tcPr>
          <w:p w:rsidR="007513F5" w:rsidRPr="00006746" w:rsidRDefault="00740BEA" w:rsidP="0010671F">
            <w:pPr>
              <w:jc w:val="center"/>
              <w:rPr>
                <w:rFonts w:ascii="Arial" w:hAnsi="Arial" w:cs="Arial"/>
                <w:b/>
                <w:sz w:val="24"/>
                <w:szCs w:val="24"/>
              </w:rPr>
            </w:pPr>
            <w:r>
              <w:rPr>
                <w:rFonts w:ascii="Arial" w:hAnsi="Arial" w:cs="Arial"/>
                <w:b/>
                <w:sz w:val="24"/>
                <w:szCs w:val="24"/>
              </w:rPr>
              <w:lastRenderedPageBreak/>
              <w:t>Person S</w:t>
            </w:r>
            <w:r w:rsidR="007513F5" w:rsidRPr="00006746">
              <w:rPr>
                <w:rFonts w:ascii="Arial" w:hAnsi="Arial" w:cs="Arial"/>
                <w:b/>
                <w:sz w:val="24"/>
                <w:szCs w:val="24"/>
              </w:rPr>
              <w:t>pecification</w:t>
            </w:r>
          </w:p>
        </w:tc>
        <w:tc>
          <w:tcPr>
            <w:tcW w:w="1559" w:type="dxa"/>
            <w:shd w:val="clear" w:color="auto" w:fill="DAEEF3" w:themeFill="accent5" w:themeFillTint="33"/>
          </w:tcPr>
          <w:p w:rsidR="007513F5" w:rsidRPr="00006746" w:rsidRDefault="007513F5" w:rsidP="0010671F">
            <w:pPr>
              <w:ind w:left="-142"/>
              <w:jc w:val="center"/>
              <w:rPr>
                <w:rFonts w:ascii="Arial" w:hAnsi="Arial" w:cs="Arial"/>
                <w:b/>
                <w:sz w:val="24"/>
                <w:szCs w:val="24"/>
              </w:rPr>
            </w:pPr>
            <w:r w:rsidRPr="00006746">
              <w:rPr>
                <w:rFonts w:ascii="Arial" w:hAnsi="Arial" w:cs="Arial"/>
                <w:b/>
                <w:sz w:val="24"/>
                <w:szCs w:val="24"/>
              </w:rPr>
              <w:t>Essential or Desirable</w:t>
            </w:r>
          </w:p>
        </w:tc>
        <w:tc>
          <w:tcPr>
            <w:tcW w:w="1843" w:type="dxa"/>
            <w:shd w:val="clear" w:color="auto" w:fill="DAEEF3" w:themeFill="accent5" w:themeFillTint="33"/>
          </w:tcPr>
          <w:p w:rsidR="007513F5" w:rsidRPr="00006746" w:rsidRDefault="00345D5B" w:rsidP="0010671F">
            <w:pPr>
              <w:jc w:val="center"/>
              <w:rPr>
                <w:rFonts w:ascii="Arial" w:hAnsi="Arial" w:cs="Arial"/>
                <w:b/>
                <w:sz w:val="24"/>
                <w:szCs w:val="24"/>
              </w:rPr>
            </w:pPr>
            <w:r w:rsidRPr="00006746">
              <w:rPr>
                <w:rFonts w:ascii="Arial" w:hAnsi="Arial" w:cs="Arial"/>
                <w:b/>
                <w:sz w:val="24"/>
                <w:szCs w:val="24"/>
              </w:rPr>
              <w:t>Assessment Method*</w:t>
            </w:r>
          </w:p>
        </w:tc>
      </w:tr>
      <w:tr w:rsidR="00F11E8A" w:rsidRPr="00006746" w:rsidTr="00556A7E">
        <w:trPr>
          <w:trHeight w:val="555"/>
          <w:jc w:val="center"/>
        </w:trPr>
        <w:tc>
          <w:tcPr>
            <w:tcW w:w="6238" w:type="dxa"/>
            <w:tcBorders>
              <w:bottom w:val="single" w:sz="4" w:space="0" w:color="auto"/>
            </w:tcBorders>
          </w:tcPr>
          <w:p w:rsidR="00F11E8A" w:rsidRPr="00006746" w:rsidRDefault="00426215" w:rsidP="00BA47ED">
            <w:pPr>
              <w:pStyle w:val="ListParagraph"/>
              <w:numPr>
                <w:ilvl w:val="0"/>
                <w:numId w:val="4"/>
              </w:numPr>
              <w:spacing w:before="120" w:after="240" w:line="240" w:lineRule="auto"/>
              <w:ind w:left="318" w:hanging="284"/>
              <w:rPr>
                <w:rFonts w:ascii="Arial" w:hAnsi="Arial" w:cs="Arial"/>
                <w:sz w:val="24"/>
                <w:szCs w:val="24"/>
              </w:rPr>
            </w:pPr>
            <w:r w:rsidRPr="00006746">
              <w:rPr>
                <w:rFonts w:ascii="Arial" w:hAnsi="Arial" w:cs="Arial"/>
                <w:sz w:val="24"/>
                <w:szCs w:val="24"/>
              </w:rPr>
              <w:t>Good standard of general education</w:t>
            </w:r>
          </w:p>
        </w:tc>
        <w:tc>
          <w:tcPr>
            <w:tcW w:w="1559" w:type="dxa"/>
            <w:tcBorders>
              <w:bottom w:val="single" w:sz="4" w:space="0" w:color="auto"/>
            </w:tcBorders>
            <w:shd w:val="clear" w:color="auto" w:fill="auto"/>
          </w:tcPr>
          <w:p w:rsidR="00345D5B" w:rsidRPr="00006746" w:rsidRDefault="00345D5B" w:rsidP="00DA3A32">
            <w:pPr>
              <w:spacing w:before="120" w:after="240" w:line="240" w:lineRule="auto"/>
              <w:jc w:val="center"/>
              <w:rPr>
                <w:rFonts w:ascii="Arial" w:hAnsi="Arial" w:cs="Arial"/>
                <w:sz w:val="24"/>
                <w:szCs w:val="24"/>
              </w:rPr>
            </w:pPr>
            <w:r w:rsidRPr="00006746">
              <w:rPr>
                <w:rFonts w:ascii="Arial" w:hAnsi="Arial" w:cs="Arial"/>
                <w:sz w:val="24"/>
                <w:szCs w:val="24"/>
              </w:rPr>
              <w:t>E</w:t>
            </w:r>
          </w:p>
        </w:tc>
        <w:tc>
          <w:tcPr>
            <w:tcW w:w="1843" w:type="dxa"/>
            <w:tcBorders>
              <w:bottom w:val="single" w:sz="4" w:space="0" w:color="auto"/>
            </w:tcBorders>
            <w:shd w:val="clear" w:color="auto" w:fill="auto"/>
          </w:tcPr>
          <w:p w:rsidR="00345D5B" w:rsidRPr="00006746" w:rsidRDefault="00345D5B" w:rsidP="0010671F">
            <w:pPr>
              <w:spacing w:before="120" w:after="240" w:line="240" w:lineRule="auto"/>
              <w:jc w:val="center"/>
              <w:rPr>
                <w:rFonts w:ascii="Arial" w:hAnsi="Arial" w:cs="Arial"/>
                <w:sz w:val="24"/>
                <w:szCs w:val="24"/>
              </w:rPr>
            </w:pPr>
            <w:r w:rsidRPr="00006746">
              <w:rPr>
                <w:rFonts w:ascii="Arial" w:hAnsi="Arial" w:cs="Arial"/>
                <w:sz w:val="24"/>
                <w:szCs w:val="24"/>
              </w:rPr>
              <w:t>A</w:t>
            </w:r>
          </w:p>
        </w:tc>
      </w:tr>
      <w:tr w:rsidR="00426215" w:rsidRPr="00006746" w:rsidTr="00556A7E">
        <w:trPr>
          <w:trHeight w:val="735"/>
          <w:jc w:val="center"/>
        </w:trPr>
        <w:tc>
          <w:tcPr>
            <w:tcW w:w="6238" w:type="dxa"/>
            <w:tcBorders>
              <w:bottom w:val="single" w:sz="4" w:space="0" w:color="auto"/>
            </w:tcBorders>
          </w:tcPr>
          <w:p w:rsidR="008E7671" w:rsidRPr="00006746" w:rsidRDefault="00565C3B" w:rsidP="00DB5AF0">
            <w:pPr>
              <w:pStyle w:val="ListParagraph"/>
              <w:numPr>
                <w:ilvl w:val="0"/>
                <w:numId w:val="4"/>
              </w:numPr>
              <w:spacing w:before="120" w:after="240" w:line="240" w:lineRule="auto"/>
              <w:ind w:left="318" w:hanging="284"/>
              <w:rPr>
                <w:rFonts w:ascii="Arial" w:hAnsi="Arial" w:cs="Arial"/>
                <w:sz w:val="24"/>
                <w:szCs w:val="24"/>
              </w:rPr>
            </w:pPr>
            <w:r w:rsidRPr="00006746">
              <w:rPr>
                <w:rFonts w:ascii="Arial" w:hAnsi="Arial" w:cs="Arial"/>
                <w:sz w:val="24"/>
                <w:szCs w:val="24"/>
              </w:rPr>
              <w:t>E</w:t>
            </w:r>
            <w:r w:rsidR="007F6BAB" w:rsidRPr="00006746">
              <w:rPr>
                <w:rFonts w:ascii="Arial" w:hAnsi="Arial" w:cs="Arial"/>
                <w:sz w:val="24"/>
                <w:szCs w:val="24"/>
              </w:rPr>
              <w:t>xperience of providing direct emotional</w:t>
            </w:r>
            <w:r w:rsidR="00782DA2">
              <w:rPr>
                <w:rFonts w:ascii="Arial" w:hAnsi="Arial" w:cs="Arial"/>
                <w:sz w:val="24"/>
                <w:szCs w:val="24"/>
              </w:rPr>
              <w:t xml:space="preserve"> and welfare support to people at time of crisis.</w:t>
            </w:r>
          </w:p>
        </w:tc>
        <w:tc>
          <w:tcPr>
            <w:tcW w:w="1559" w:type="dxa"/>
            <w:tcBorders>
              <w:bottom w:val="single" w:sz="4" w:space="0" w:color="auto"/>
            </w:tcBorders>
            <w:shd w:val="clear" w:color="auto" w:fill="auto"/>
          </w:tcPr>
          <w:p w:rsidR="008E7671" w:rsidRPr="00006746" w:rsidRDefault="008E7671" w:rsidP="00DA3A32">
            <w:pPr>
              <w:spacing w:before="120" w:after="240" w:line="240" w:lineRule="auto"/>
              <w:jc w:val="center"/>
              <w:rPr>
                <w:rFonts w:ascii="Arial" w:hAnsi="Arial" w:cs="Arial"/>
                <w:sz w:val="24"/>
                <w:szCs w:val="24"/>
              </w:rPr>
            </w:pPr>
            <w:r w:rsidRPr="00006746">
              <w:rPr>
                <w:rFonts w:ascii="Arial" w:hAnsi="Arial" w:cs="Arial"/>
                <w:sz w:val="24"/>
                <w:szCs w:val="24"/>
              </w:rPr>
              <w:t>E</w:t>
            </w:r>
          </w:p>
        </w:tc>
        <w:tc>
          <w:tcPr>
            <w:tcW w:w="1843" w:type="dxa"/>
            <w:tcBorders>
              <w:bottom w:val="single" w:sz="4" w:space="0" w:color="auto"/>
            </w:tcBorders>
            <w:shd w:val="clear" w:color="auto" w:fill="auto"/>
          </w:tcPr>
          <w:p w:rsidR="008E7671" w:rsidRPr="00006746" w:rsidRDefault="008E7671" w:rsidP="0010671F">
            <w:pPr>
              <w:spacing w:before="120" w:after="240" w:line="240" w:lineRule="auto"/>
              <w:jc w:val="center"/>
              <w:rPr>
                <w:rFonts w:ascii="Arial" w:hAnsi="Arial" w:cs="Arial"/>
                <w:sz w:val="24"/>
                <w:szCs w:val="24"/>
              </w:rPr>
            </w:pPr>
            <w:r w:rsidRPr="00006746">
              <w:rPr>
                <w:rFonts w:ascii="Arial" w:hAnsi="Arial" w:cs="Arial"/>
                <w:sz w:val="24"/>
                <w:szCs w:val="24"/>
              </w:rPr>
              <w:t>A/</w:t>
            </w:r>
            <w:r w:rsidR="00345D5B" w:rsidRPr="00006746">
              <w:rPr>
                <w:rFonts w:ascii="Arial" w:hAnsi="Arial" w:cs="Arial"/>
                <w:sz w:val="24"/>
                <w:szCs w:val="24"/>
              </w:rPr>
              <w:t>I</w:t>
            </w:r>
          </w:p>
        </w:tc>
      </w:tr>
      <w:tr w:rsidR="00133BB0" w:rsidRPr="00006746" w:rsidTr="00556A7E">
        <w:trPr>
          <w:trHeight w:val="1068"/>
          <w:jc w:val="center"/>
        </w:trPr>
        <w:tc>
          <w:tcPr>
            <w:tcW w:w="6238" w:type="dxa"/>
            <w:tcBorders>
              <w:top w:val="single" w:sz="4" w:space="0" w:color="auto"/>
              <w:bottom w:val="single" w:sz="4" w:space="0" w:color="auto"/>
            </w:tcBorders>
          </w:tcPr>
          <w:p w:rsidR="00133BB0" w:rsidRPr="00006746" w:rsidRDefault="00782DA2" w:rsidP="00BA47ED">
            <w:pPr>
              <w:pStyle w:val="ListParagraph"/>
              <w:numPr>
                <w:ilvl w:val="0"/>
                <w:numId w:val="4"/>
              </w:numPr>
              <w:spacing w:before="120" w:after="240" w:line="240" w:lineRule="auto"/>
              <w:ind w:left="318" w:hanging="284"/>
              <w:rPr>
                <w:rFonts w:ascii="Arial" w:hAnsi="Arial" w:cs="Arial"/>
                <w:sz w:val="24"/>
                <w:szCs w:val="24"/>
              </w:rPr>
            </w:pPr>
            <w:r>
              <w:rPr>
                <w:rFonts w:ascii="Arial" w:hAnsi="Arial" w:cs="Arial"/>
                <w:color w:val="000000"/>
                <w:sz w:val="24"/>
                <w:szCs w:val="24"/>
              </w:rPr>
              <w:t xml:space="preserve">Experiencing of reviewing risks with survivors of domestic abuse and </w:t>
            </w:r>
            <w:r w:rsidR="001049C5">
              <w:rPr>
                <w:rFonts w:ascii="Arial" w:hAnsi="Arial" w:cs="Arial"/>
                <w:color w:val="000000"/>
                <w:sz w:val="24"/>
                <w:szCs w:val="24"/>
              </w:rPr>
              <w:t>devising safety plans</w:t>
            </w:r>
          </w:p>
        </w:tc>
        <w:tc>
          <w:tcPr>
            <w:tcW w:w="1559" w:type="dxa"/>
            <w:tcBorders>
              <w:top w:val="single" w:sz="4" w:space="0" w:color="auto"/>
              <w:bottom w:val="single" w:sz="4" w:space="0" w:color="auto"/>
            </w:tcBorders>
            <w:shd w:val="clear" w:color="auto" w:fill="auto"/>
          </w:tcPr>
          <w:p w:rsidR="00133BB0" w:rsidRPr="00006746" w:rsidRDefault="00565C3B" w:rsidP="00DA3A32">
            <w:pPr>
              <w:spacing w:before="120" w:after="240" w:line="240" w:lineRule="auto"/>
              <w:jc w:val="center"/>
              <w:rPr>
                <w:rFonts w:ascii="Arial" w:hAnsi="Arial" w:cs="Arial"/>
                <w:sz w:val="24"/>
                <w:szCs w:val="24"/>
              </w:rPr>
            </w:pPr>
            <w:r w:rsidRPr="00006746">
              <w:rPr>
                <w:rFonts w:ascii="Arial" w:hAnsi="Arial" w:cs="Arial"/>
                <w:sz w:val="24"/>
                <w:szCs w:val="24"/>
              </w:rPr>
              <w:t>D</w:t>
            </w:r>
          </w:p>
        </w:tc>
        <w:tc>
          <w:tcPr>
            <w:tcW w:w="1843" w:type="dxa"/>
            <w:tcBorders>
              <w:top w:val="single" w:sz="4" w:space="0" w:color="auto"/>
              <w:bottom w:val="single" w:sz="4" w:space="0" w:color="auto"/>
            </w:tcBorders>
            <w:shd w:val="clear" w:color="auto" w:fill="auto"/>
          </w:tcPr>
          <w:p w:rsidR="00133BB0" w:rsidRPr="00006746" w:rsidRDefault="00133BB0" w:rsidP="0010671F">
            <w:pPr>
              <w:spacing w:before="120" w:after="240" w:line="240" w:lineRule="auto"/>
              <w:jc w:val="center"/>
              <w:rPr>
                <w:rFonts w:ascii="Arial" w:hAnsi="Arial" w:cs="Arial"/>
                <w:sz w:val="24"/>
                <w:szCs w:val="24"/>
              </w:rPr>
            </w:pPr>
            <w:r w:rsidRPr="00006746">
              <w:rPr>
                <w:rFonts w:ascii="Arial" w:hAnsi="Arial" w:cs="Arial"/>
                <w:sz w:val="24"/>
                <w:szCs w:val="24"/>
              </w:rPr>
              <w:t>A/I</w:t>
            </w:r>
          </w:p>
        </w:tc>
      </w:tr>
      <w:tr w:rsidR="00DB5AF0" w:rsidRPr="00006746" w:rsidTr="00556A7E">
        <w:trPr>
          <w:trHeight w:val="752"/>
          <w:jc w:val="center"/>
        </w:trPr>
        <w:tc>
          <w:tcPr>
            <w:tcW w:w="6238" w:type="dxa"/>
            <w:tcBorders>
              <w:top w:val="single" w:sz="4" w:space="0" w:color="auto"/>
              <w:bottom w:val="single" w:sz="4" w:space="0" w:color="auto"/>
            </w:tcBorders>
          </w:tcPr>
          <w:p w:rsidR="00DB5AF0" w:rsidRPr="00006746" w:rsidRDefault="00DB5AF0" w:rsidP="00DA4F4B">
            <w:pPr>
              <w:pStyle w:val="ListParagraph"/>
              <w:numPr>
                <w:ilvl w:val="0"/>
                <w:numId w:val="4"/>
              </w:numPr>
              <w:spacing w:before="120" w:after="240" w:line="240" w:lineRule="auto"/>
              <w:ind w:left="318" w:hanging="284"/>
              <w:rPr>
                <w:rFonts w:ascii="Arial" w:hAnsi="Arial" w:cs="Arial"/>
                <w:sz w:val="24"/>
                <w:szCs w:val="24"/>
              </w:rPr>
            </w:pPr>
            <w:r w:rsidRPr="00006746">
              <w:rPr>
                <w:rFonts w:ascii="Arial" w:hAnsi="Arial" w:cs="Arial"/>
                <w:sz w:val="24"/>
                <w:szCs w:val="24"/>
              </w:rPr>
              <w:t>Evidence of the ability to build and develop supportive</w:t>
            </w:r>
            <w:r>
              <w:rPr>
                <w:rFonts w:ascii="Arial" w:hAnsi="Arial" w:cs="Arial"/>
                <w:sz w:val="24"/>
                <w:szCs w:val="24"/>
              </w:rPr>
              <w:t>, professional</w:t>
            </w:r>
            <w:r w:rsidRPr="00006746">
              <w:rPr>
                <w:rFonts w:ascii="Arial" w:hAnsi="Arial" w:cs="Arial"/>
                <w:sz w:val="24"/>
                <w:szCs w:val="24"/>
              </w:rPr>
              <w:t xml:space="preserve"> relationships with individuals</w:t>
            </w:r>
            <w:r>
              <w:rPr>
                <w:rFonts w:ascii="Arial" w:hAnsi="Arial" w:cs="Arial"/>
                <w:sz w:val="24"/>
                <w:szCs w:val="24"/>
              </w:rPr>
              <w:t xml:space="preserve"> in crisis</w:t>
            </w:r>
            <w:r w:rsidRPr="00006746">
              <w:rPr>
                <w:rFonts w:ascii="Arial" w:hAnsi="Arial" w:cs="Arial"/>
                <w:sz w:val="24"/>
                <w:szCs w:val="24"/>
              </w:rPr>
              <w:t xml:space="preserve"> </w:t>
            </w:r>
            <w:r>
              <w:rPr>
                <w:rFonts w:ascii="Arial" w:hAnsi="Arial" w:cs="Arial"/>
                <w:sz w:val="24"/>
                <w:szCs w:val="24"/>
              </w:rPr>
              <w:t>to enable them to plan and set realistic and achievable goals</w:t>
            </w:r>
            <w:r w:rsidRPr="00006746">
              <w:rPr>
                <w:rFonts w:ascii="Arial" w:hAnsi="Arial" w:cs="Arial"/>
                <w:sz w:val="24"/>
                <w:szCs w:val="24"/>
              </w:rPr>
              <w:t xml:space="preserve"> </w:t>
            </w:r>
          </w:p>
        </w:tc>
        <w:tc>
          <w:tcPr>
            <w:tcW w:w="1559" w:type="dxa"/>
            <w:tcBorders>
              <w:top w:val="single" w:sz="4" w:space="0" w:color="auto"/>
              <w:bottom w:val="single" w:sz="4" w:space="0" w:color="auto"/>
            </w:tcBorders>
            <w:shd w:val="clear" w:color="auto" w:fill="auto"/>
          </w:tcPr>
          <w:p w:rsidR="00DB5AF0" w:rsidRPr="00006746" w:rsidRDefault="00DB5AF0" w:rsidP="00DA4F4B">
            <w:pPr>
              <w:spacing w:before="480" w:after="240" w:line="240" w:lineRule="auto"/>
              <w:jc w:val="center"/>
              <w:rPr>
                <w:rFonts w:ascii="Arial" w:hAnsi="Arial" w:cs="Arial"/>
                <w:sz w:val="24"/>
                <w:szCs w:val="24"/>
              </w:rPr>
            </w:pPr>
            <w:r w:rsidRPr="00006746">
              <w:rPr>
                <w:rFonts w:ascii="Arial" w:hAnsi="Arial" w:cs="Arial"/>
                <w:sz w:val="24"/>
                <w:szCs w:val="24"/>
              </w:rPr>
              <w:t>E</w:t>
            </w:r>
          </w:p>
        </w:tc>
        <w:tc>
          <w:tcPr>
            <w:tcW w:w="1843" w:type="dxa"/>
            <w:tcBorders>
              <w:top w:val="single" w:sz="4" w:space="0" w:color="auto"/>
              <w:bottom w:val="single" w:sz="4" w:space="0" w:color="auto"/>
            </w:tcBorders>
            <w:shd w:val="clear" w:color="auto" w:fill="auto"/>
          </w:tcPr>
          <w:p w:rsidR="00DB5AF0" w:rsidRPr="00006746" w:rsidRDefault="00DB5AF0" w:rsidP="00DA4F4B">
            <w:pPr>
              <w:spacing w:before="480" w:after="240" w:line="240" w:lineRule="auto"/>
              <w:jc w:val="center"/>
              <w:rPr>
                <w:rFonts w:ascii="Arial" w:hAnsi="Arial" w:cs="Arial"/>
                <w:sz w:val="24"/>
                <w:szCs w:val="24"/>
              </w:rPr>
            </w:pPr>
            <w:r w:rsidRPr="00006746">
              <w:rPr>
                <w:rFonts w:ascii="Arial" w:hAnsi="Arial" w:cs="Arial"/>
                <w:sz w:val="24"/>
                <w:szCs w:val="24"/>
              </w:rPr>
              <w:t>A/I</w:t>
            </w:r>
          </w:p>
        </w:tc>
      </w:tr>
      <w:tr w:rsidR="001701D5" w:rsidRPr="00006746" w:rsidTr="00556A7E">
        <w:trPr>
          <w:trHeight w:val="752"/>
          <w:jc w:val="center"/>
        </w:trPr>
        <w:tc>
          <w:tcPr>
            <w:tcW w:w="6238" w:type="dxa"/>
            <w:tcBorders>
              <w:top w:val="single" w:sz="4" w:space="0" w:color="auto"/>
              <w:bottom w:val="single" w:sz="4" w:space="0" w:color="auto"/>
            </w:tcBorders>
          </w:tcPr>
          <w:p w:rsidR="001701D5" w:rsidRDefault="001701D5" w:rsidP="001701D5">
            <w:pPr>
              <w:pStyle w:val="ListParagraph"/>
              <w:spacing w:after="0" w:line="240" w:lineRule="auto"/>
              <w:ind w:left="360"/>
              <w:rPr>
                <w:rFonts w:ascii="Arial" w:hAnsi="Arial" w:cs="Arial"/>
                <w:sz w:val="24"/>
                <w:szCs w:val="24"/>
              </w:rPr>
            </w:pPr>
          </w:p>
          <w:p w:rsidR="001701D5" w:rsidRDefault="001701D5" w:rsidP="001701D5">
            <w:pPr>
              <w:pStyle w:val="ListParagraph"/>
              <w:numPr>
                <w:ilvl w:val="0"/>
                <w:numId w:val="34"/>
              </w:numPr>
              <w:spacing w:after="0" w:line="240" w:lineRule="auto"/>
              <w:rPr>
                <w:rFonts w:ascii="Arial" w:hAnsi="Arial" w:cs="Arial"/>
                <w:sz w:val="24"/>
                <w:szCs w:val="24"/>
              </w:rPr>
            </w:pPr>
            <w:r>
              <w:rPr>
                <w:rFonts w:ascii="Arial" w:hAnsi="Arial" w:cs="Arial"/>
                <w:sz w:val="24"/>
                <w:szCs w:val="24"/>
              </w:rPr>
              <w:t>Evidence of the ability to work with individuals from all backgrounds, including an u</w:t>
            </w:r>
            <w:r w:rsidRPr="00B84436">
              <w:rPr>
                <w:rFonts w:ascii="Arial" w:hAnsi="Arial" w:cs="Arial"/>
                <w:sz w:val="24"/>
                <w:szCs w:val="24"/>
              </w:rPr>
              <w:t>nderstanding of how to provide services appropriate to diverse client groups e.g. BAMER and LGBT+ clients</w:t>
            </w:r>
          </w:p>
          <w:p w:rsidR="001701D5" w:rsidRPr="00DB5AF0" w:rsidRDefault="001701D5" w:rsidP="001701D5">
            <w:pPr>
              <w:pStyle w:val="ListParagraph"/>
              <w:spacing w:after="0" w:line="240" w:lineRule="auto"/>
              <w:ind w:left="360"/>
              <w:rPr>
                <w:rFonts w:ascii="Arial" w:hAnsi="Arial" w:cs="Arial"/>
                <w:sz w:val="24"/>
                <w:szCs w:val="24"/>
              </w:rPr>
            </w:pPr>
          </w:p>
        </w:tc>
        <w:tc>
          <w:tcPr>
            <w:tcW w:w="1559" w:type="dxa"/>
            <w:tcBorders>
              <w:top w:val="single" w:sz="4" w:space="0" w:color="auto"/>
              <w:bottom w:val="single" w:sz="4" w:space="0" w:color="auto"/>
            </w:tcBorders>
            <w:shd w:val="clear" w:color="auto" w:fill="auto"/>
          </w:tcPr>
          <w:p w:rsidR="001701D5" w:rsidRPr="00006746" w:rsidRDefault="001701D5" w:rsidP="001701D5">
            <w:pPr>
              <w:spacing w:before="480" w:after="240" w:line="240" w:lineRule="auto"/>
              <w:jc w:val="center"/>
              <w:rPr>
                <w:rFonts w:ascii="Arial" w:hAnsi="Arial" w:cs="Arial"/>
                <w:sz w:val="24"/>
                <w:szCs w:val="24"/>
              </w:rPr>
            </w:pPr>
            <w:r>
              <w:rPr>
                <w:rFonts w:ascii="Arial" w:hAnsi="Arial" w:cs="Arial"/>
                <w:sz w:val="24"/>
                <w:szCs w:val="24"/>
              </w:rPr>
              <w:t>E</w:t>
            </w:r>
          </w:p>
        </w:tc>
        <w:tc>
          <w:tcPr>
            <w:tcW w:w="1843" w:type="dxa"/>
            <w:tcBorders>
              <w:top w:val="single" w:sz="4" w:space="0" w:color="auto"/>
              <w:bottom w:val="single" w:sz="4" w:space="0" w:color="auto"/>
            </w:tcBorders>
            <w:shd w:val="clear" w:color="auto" w:fill="auto"/>
          </w:tcPr>
          <w:p w:rsidR="001701D5" w:rsidRPr="00006746" w:rsidRDefault="001701D5" w:rsidP="001701D5">
            <w:pPr>
              <w:spacing w:before="480" w:after="240" w:line="240" w:lineRule="auto"/>
              <w:jc w:val="center"/>
              <w:rPr>
                <w:rFonts w:ascii="Arial" w:hAnsi="Arial" w:cs="Arial"/>
                <w:sz w:val="24"/>
                <w:szCs w:val="24"/>
              </w:rPr>
            </w:pPr>
            <w:r w:rsidRPr="00006746">
              <w:rPr>
                <w:rFonts w:ascii="Arial" w:hAnsi="Arial" w:cs="Arial"/>
                <w:sz w:val="24"/>
                <w:szCs w:val="24"/>
              </w:rPr>
              <w:t>A/I</w:t>
            </w:r>
          </w:p>
        </w:tc>
      </w:tr>
      <w:tr w:rsidR="001701D5" w:rsidRPr="00006746" w:rsidTr="00556A7E">
        <w:trPr>
          <w:trHeight w:val="900"/>
          <w:jc w:val="center"/>
        </w:trPr>
        <w:tc>
          <w:tcPr>
            <w:tcW w:w="6238" w:type="dxa"/>
            <w:tcBorders>
              <w:bottom w:val="single" w:sz="4" w:space="0" w:color="auto"/>
            </w:tcBorders>
          </w:tcPr>
          <w:p w:rsidR="001701D5" w:rsidRPr="00006746" w:rsidRDefault="001701D5" w:rsidP="001701D5">
            <w:pPr>
              <w:pStyle w:val="ListParagraph"/>
              <w:numPr>
                <w:ilvl w:val="0"/>
                <w:numId w:val="4"/>
              </w:numPr>
              <w:spacing w:before="120" w:after="240" w:line="240" w:lineRule="auto"/>
              <w:ind w:left="318" w:hanging="284"/>
              <w:rPr>
                <w:rFonts w:ascii="Arial" w:hAnsi="Arial" w:cs="Arial"/>
                <w:sz w:val="24"/>
                <w:szCs w:val="24"/>
              </w:rPr>
            </w:pPr>
            <w:r>
              <w:rPr>
                <w:rFonts w:ascii="Arial" w:hAnsi="Arial" w:cs="Arial"/>
                <w:color w:val="000000"/>
                <w:sz w:val="24"/>
                <w:szCs w:val="24"/>
              </w:rPr>
              <w:t>Knowledge of the impact of all forms of domestic abuse on survivors and their children, including honour-based abuse, forced marriage and FGM</w:t>
            </w:r>
          </w:p>
        </w:tc>
        <w:tc>
          <w:tcPr>
            <w:tcW w:w="1559" w:type="dxa"/>
            <w:tcBorders>
              <w:bottom w:val="single" w:sz="4" w:space="0" w:color="auto"/>
            </w:tcBorders>
            <w:shd w:val="clear" w:color="auto" w:fill="auto"/>
          </w:tcPr>
          <w:p w:rsidR="001701D5" w:rsidRPr="00006746" w:rsidRDefault="001701D5" w:rsidP="00FF30F0">
            <w:pPr>
              <w:spacing w:before="480" w:after="240" w:line="240" w:lineRule="auto"/>
              <w:jc w:val="center"/>
              <w:rPr>
                <w:rFonts w:ascii="Arial" w:hAnsi="Arial" w:cs="Arial"/>
                <w:sz w:val="24"/>
                <w:szCs w:val="24"/>
              </w:rPr>
            </w:pPr>
            <w:r w:rsidRPr="00006746">
              <w:rPr>
                <w:rFonts w:ascii="Arial" w:hAnsi="Arial" w:cs="Arial"/>
                <w:sz w:val="24"/>
                <w:szCs w:val="24"/>
              </w:rPr>
              <w:t>E</w:t>
            </w:r>
          </w:p>
        </w:tc>
        <w:tc>
          <w:tcPr>
            <w:tcW w:w="1843" w:type="dxa"/>
            <w:tcBorders>
              <w:bottom w:val="single" w:sz="4" w:space="0" w:color="auto"/>
            </w:tcBorders>
            <w:shd w:val="clear" w:color="auto" w:fill="auto"/>
          </w:tcPr>
          <w:p w:rsidR="001701D5" w:rsidRPr="00006746" w:rsidRDefault="001701D5" w:rsidP="00FF30F0">
            <w:pPr>
              <w:spacing w:before="480" w:after="240" w:line="240" w:lineRule="auto"/>
              <w:jc w:val="center"/>
              <w:rPr>
                <w:rFonts w:ascii="Arial" w:hAnsi="Arial" w:cs="Arial"/>
                <w:sz w:val="24"/>
                <w:szCs w:val="24"/>
              </w:rPr>
            </w:pPr>
            <w:r w:rsidRPr="00006746">
              <w:rPr>
                <w:rFonts w:ascii="Arial" w:hAnsi="Arial" w:cs="Arial"/>
                <w:sz w:val="24"/>
                <w:szCs w:val="24"/>
              </w:rPr>
              <w:t>A/I</w:t>
            </w:r>
          </w:p>
        </w:tc>
      </w:tr>
      <w:tr w:rsidR="00FF30F0" w:rsidRPr="00006746" w:rsidTr="00F66C19">
        <w:trPr>
          <w:trHeight w:val="1335"/>
          <w:jc w:val="center"/>
        </w:trPr>
        <w:tc>
          <w:tcPr>
            <w:tcW w:w="6238" w:type="dxa"/>
            <w:tcBorders>
              <w:top w:val="single" w:sz="4" w:space="0" w:color="auto"/>
              <w:bottom w:val="single" w:sz="4" w:space="0" w:color="auto"/>
            </w:tcBorders>
          </w:tcPr>
          <w:p w:rsidR="00FF30F0" w:rsidRPr="00006746" w:rsidRDefault="00FF30F0" w:rsidP="00F66C19">
            <w:pPr>
              <w:pStyle w:val="ListParagraph"/>
              <w:numPr>
                <w:ilvl w:val="0"/>
                <w:numId w:val="4"/>
              </w:numPr>
              <w:spacing w:before="120" w:after="240" w:line="240" w:lineRule="auto"/>
              <w:ind w:left="318" w:hanging="284"/>
              <w:rPr>
                <w:rFonts w:ascii="Arial" w:hAnsi="Arial" w:cs="Arial"/>
                <w:sz w:val="24"/>
                <w:szCs w:val="24"/>
              </w:rPr>
            </w:pPr>
            <w:r>
              <w:rPr>
                <w:rFonts w:ascii="Arial" w:hAnsi="Arial" w:cs="Arial"/>
                <w:sz w:val="24"/>
                <w:szCs w:val="24"/>
              </w:rPr>
              <w:t>Able to work with a range of stakeholders to develop professional working relationships to support clients.</w:t>
            </w:r>
          </w:p>
        </w:tc>
        <w:tc>
          <w:tcPr>
            <w:tcW w:w="1559" w:type="dxa"/>
            <w:tcBorders>
              <w:top w:val="single" w:sz="4" w:space="0" w:color="auto"/>
              <w:bottom w:val="single" w:sz="4" w:space="0" w:color="auto"/>
            </w:tcBorders>
            <w:shd w:val="clear" w:color="auto" w:fill="auto"/>
          </w:tcPr>
          <w:p w:rsidR="00FF30F0" w:rsidRPr="00006746" w:rsidRDefault="00FF30F0" w:rsidP="00F66C19">
            <w:pPr>
              <w:spacing w:before="120" w:after="240" w:line="240" w:lineRule="auto"/>
              <w:jc w:val="center"/>
              <w:rPr>
                <w:rFonts w:ascii="Arial" w:hAnsi="Arial" w:cs="Arial"/>
                <w:sz w:val="24"/>
                <w:szCs w:val="24"/>
              </w:rPr>
            </w:pPr>
            <w:r w:rsidRPr="00006746">
              <w:rPr>
                <w:rFonts w:ascii="Arial" w:hAnsi="Arial" w:cs="Arial"/>
                <w:sz w:val="24"/>
                <w:szCs w:val="24"/>
              </w:rPr>
              <w:t>E</w:t>
            </w:r>
          </w:p>
        </w:tc>
        <w:tc>
          <w:tcPr>
            <w:tcW w:w="1843" w:type="dxa"/>
            <w:tcBorders>
              <w:top w:val="single" w:sz="4" w:space="0" w:color="auto"/>
              <w:bottom w:val="single" w:sz="4" w:space="0" w:color="auto"/>
            </w:tcBorders>
            <w:shd w:val="clear" w:color="auto" w:fill="auto"/>
          </w:tcPr>
          <w:p w:rsidR="00FF30F0" w:rsidRPr="00006746" w:rsidRDefault="00FF30F0" w:rsidP="00F66C19">
            <w:pPr>
              <w:spacing w:before="120" w:after="240" w:line="240" w:lineRule="auto"/>
              <w:jc w:val="center"/>
              <w:rPr>
                <w:rFonts w:ascii="Arial" w:hAnsi="Arial" w:cs="Arial"/>
                <w:sz w:val="24"/>
                <w:szCs w:val="24"/>
              </w:rPr>
            </w:pPr>
            <w:r w:rsidRPr="00006746">
              <w:rPr>
                <w:rFonts w:ascii="Arial" w:hAnsi="Arial" w:cs="Arial"/>
                <w:sz w:val="24"/>
                <w:szCs w:val="24"/>
              </w:rPr>
              <w:t>A/I</w:t>
            </w:r>
          </w:p>
        </w:tc>
      </w:tr>
      <w:tr w:rsidR="00FF30F0" w:rsidRPr="00006746" w:rsidTr="00556A7E">
        <w:trPr>
          <w:trHeight w:val="900"/>
          <w:jc w:val="center"/>
        </w:trPr>
        <w:tc>
          <w:tcPr>
            <w:tcW w:w="6238" w:type="dxa"/>
            <w:tcBorders>
              <w:bottom w:val="single" w:sz="4" w:space="0" w:color="auto"/>
            </w:tcBorders>
          </w:tcPr>
          <w:p w:rsidR="00FF30F0" w:rsidRDefault="00FF30F0" w:rsidP="00FF30F0">
            <w:pPr>
              <w:pStyle w:val="ListParagraph"/>
              <w:numPr>
                <w:ilvl w:val="0"/>
                <w:numId w:val="4"/>
              </w:numPr>
              <w:spacing w:before="120" w:after="240" w:line="240" w:lineRule="auto"/>
              <w:ind w:left="318" w:hanging="284"/>
              <w:rPr>
                <w:rFonts w:ascii="Arial" w:hAnsi="Arial" w:cs="Arial"/>
                <w:sz w:val="24"/>
                <w:szCs w:val="24"/>
              </w:rPr>
            </w:pPr>
            <w:r>
              <w:rPr>
                <w:rFonts w:ascii="Arial" w:hAnsi="Arial" w:cs="Arial"/>
                <w:sz w:val="24"/>
                <w:szCs w:val="24"/>
              </w:rPr>
              <w:t>Experience of w</w:t>
            </w:r>
            <w:r w:rsidRPr="001701D5">
              <w:rPr>
                <w:rFonts w:ascii="Arial" w:hAnsi="Arial" w:cs="Arial"/>
                <w:sz w:val="24"/>
                <w:szCs w:val="24"/>
              </w:rPr>
              <w:t>orking within Safeguarding Children &amp; Adult procedures</w:t>
            </w:r>
          </w:p>
        </w:tc>
        <w:tc>
          <w:tcPr>
            <w:tcW w:w="1559" w:type="dxa"/>
            <w:tcBorders>
              <w:bottom w:val="single" w:sz="4" w:space="0" w:color="auto"/>
            </w:tcBorders>
            <w:shd w:val="clear" w:color="auto" w:fill="auto"/>
          </w:tcPr>
          <w:p w:rsidR="00FF30F0" w:rsidRPr="00006746" w:rsidRDefault="00FF30F0" w:rsidP="00FF30F0">
            <w:pPr>
              <w:spacing w:before="480" w:after="240" w:line="240" w:lineRule="auto"/>
              <w:jc w:val="center"/>
              <w:rPr>
                <w:rFonts w:ascii="Arial" w:hAnsi="Arial" w:cs="Arial"/>
                <w:sz w:val="24"/>
                <w:szCs w:val="24"/>
              </w:rPr>
            </w:pPr>
            <w:r>
              <w:rPr>
                <w:rFonts w:ascii="Arial" w:hAnsi="Arial" w:cs="Arial"/>
                <w:sz w:val="24"/>
                <w:szCs w:val="24"/>
              </w:rPr>
              <w:t>E</w:t>
            </w:r>
          </w:p>
        </w:tc>
        <w:tc>
          <w:tcPr>
            <w:tcW w:w="1843" w:type="dxa"/>
            <w:tcBorders>
              <w:bottom w:val="single" w:sz="4" w:space="0" w:color="auto"/>
            </w:tcBorders>
            <w:shd w:val="clear" w:color="auto" w:fill="auto"/>
          </w:tcPr>
          <w:p w:rsidR="00FF30F0" w:rsidRPr="00006746" w:rsidRDefault="00FF30F0" w:rsidP="00FF30F0">
            <w:pPr>
              <w:spacing w:before="480" w:after="240" w:line="240" w:lineRule="auto"/>
              <w:jc w:val="center"/>
              <w:rPr>
                <w:rFonts w:ascii="Arial" w:hAnsi="Arial" w:cs="Arial"/>
                <w:sz w:val="24"/>
                <w:szCs w:val="24"/>
              </w:rPr>
            </w:pPr>
            <w:r w:rsidRPr="00006746">
              <w:rPr>
                <w:rFonts w:ascii="Arial" w:hAnsi="Arial" w:cs="Arial"/>
                <w:sz w:val="24"/>
                <w:szCs w:val="24"/>
              </w:rPr>
              <w:t>A/I</w:t>
            </w:r>
          </w:p>
        </w:tc>
      </w:tr>
      <w:tr w:rsidR="00FF30F0" w:rsidRPr="00006746" w:rsidTr="001701D5">
        <w:trPr>
          <w:trHeight w:val="907"/>
          <w:jc w:val="center"/>
        </w:trPr>
        <w:tc>
          <w:tcPr>
            <w:tcW w:w="6238" w:type="dxa"/>
            <w:tcBorders>
              <w:top w:val="single" w:sz="4" w:space="0" w:color="auto"/>
              <w:bottom w:val="single" w:sz="4" w:space="0" w:color="auto"/>
            </w:tcBorders>
          </w:tcPr>
          <w:p w:rsidR="00FF30F0" w:rsidRPr="00006746" w:rsidRDefault="00FF30F0" w:rsidP="00FF30F0">
            <w:pPr>
              <w:pStyle w:val="ListParagraph"/>
              <w:numPr>
                <w:ilvl w:val="0"/>
                <w:numId w:val="4"/>
              </w:numPr>
              <w:spacing w:before="120" w:after="240" w:line="240" w:lineRule="auto"/>
              <w:ind w:left="318" w:hanging="284"/>
              <w:rPr>
                <w:rFonts w:ascii="Arial" w:hAnsi="Arial" w:cs="Arial"/>
                <w:color w:val="000000"/>
                <w:sz w:val="24"/>
                <w:szCs w:val="24"/>
              </w:rPr>
            </w:pPr>
            <w:r>
              <w:rPr>
                <w:rFonts w:ascii="Arial" w:hAnsi="Arial" w:cs="Arial"/>
                <w:sz w:val="24"/>
                <w:szCs w:val="24"/>
              </w:rPr>
              <w:t xml:space="preserve">Recent knowledge </w:t>
            </w:r>
            <w:r w:rsidRPr="00006746">
              <w:rPr>
                <w:rFonts w:ascii="Arial" w:hAnsi="Arial" w:cs="Arial"/>
                <w:sz w:val="24"/>
                <w:szCs w:val="24"/>
              </w:rPr>
              <w:t>of legislation re</w:t>
            </w:r>
            <w:r>
              <w:rPr>
                <w:rFonts w:ascii="Arial" w:hAnsi="Arial" w:cs="Arial"/>
                <w:sz w:val="24"/>
                <w:szCs w:val="24"/>
              </w:rPr>
              <w:t>lating to survivors of all forms of domestic abuse.</w:t>
            </w:r>
          </w:p>
        </w:tc>
        <w:tc>
          <w:tcPr>
            <w:tcW w:w="1559" w:type="dxa"/>
            <w:tcBorders>
              <w:top w:val="single" w:sz="4" w:space="0" w:color="auto"/>
              <w:bottom w:val="single" w:sz="4" w:space="0" w:color="auto"/>
            </w:tcBorders>
            <w:shd w:val="clear" w:color="auto" w:fill="auto"/>
          </w:tcPr>
          <w:p w:rsidR="00FF30F0" w:rsidRPr="00006746" w:rsidRDefault="00FF30F0" w:rsidP="00FF30F0">
            <w:pPr>
              <w:spacing w:before="480" w:after="240" w:line="240" w:lineRule="auto"/>
              <w:jc w:val="center"/>
              <w:rPr>
                <w:rFonts w:ascii="Arial" w:hAnsi="Arial" w:cs="Arial"/>
                <w:sz w:val="24"/>
                <w:szCs w:val="24"/>
              </w:rPr>
            </w:pPr>
            <w:r>
              <w:rPr>
                <w:rFonts w:ascii="Arial" w:hAnsi="Arial" w:cs="Arial"/>
                <w:sz w:val="24"/>
                <w:szCs w:val="24"/>
              </w:rPr>
              <w:t>D</w:t>
            </w:r>
          </w:p>
        </w:tc>
        <w:tc>
          <w:tcPr>
            <w:tcW w:w="1843" w:type="dxa"/>
            <w:tcBorders>
              <w:top w:val="single" w:sz="4" w:space="0" w:color="auto"/>
              <w:bottom w:val="single" w:sz="4" w:space="0" w:color="auto"/>
            </w:tcBorders>
            <w:shd w:val="clear" w:color="auto" w:fill="auto"/>
          </w:tcPr>
          <w:p w:rsidR="00FF30F0" w:rsidRPr="00006746" w:rsidRDefault="00FF30F0" w:rsidP="00FF30F0">
            <w:pPr>
              <w:spacing w:before="480" w:after="240" w:line="240" w:lineRule="auto"/>
              <w:jc w:val="center"/>
              <w:rPr>
                <w:rFonts w:ascii="Arial" w:hAnsi="Arial" w:cs="Arial"/>
                <w:sz w:val="24"/>
                <w:szCs w:val="24"/>
              </w:rPr>
            </w:pPr>
            <w:r w:rsidRPr="00006746">
              <w:rPr>
                <w:rFonts w:ascii="Arial" w:hAnsi="Arial" w:cs="Arial"/>
                <w:sz w:val="24"/>
                <w:szCs w:val="24"/>
              </w:rPr>
              <w:t>A/I</w:t>
            </w:r>
          </w:p>
        </w:tc>
      </w:tr>
      <w:tr w:rsidR="00FF30F0" w:rsidRPr="00006746" w:rsidTr="00556A7E">
        <w:trPr>
          <w:trHeight w:val="975"/>
          <w:jc w:val="center"/>
        </w:trPr>
        <w:tc>
          <w:tcPr>
            <w:tcW w:w="6238" w:type="dxa"/>
            <w:tcBorders>
              <w:top w:val="single" w:sz="4" w:space="0" w:color="auto"/>
              <w:bottom w:val="single" w:sz="4" w:space="0" w:color="auto"/>
            </w:tcBorders>
          </w:tcPr>
          <w:p w:rsidR="00FF30F0" w:rsidRDefault="00FF30F0" w:rsidP="00FF30F0">
            <w:pPr>
              <w:pStyle w:val="ListParagraph"/>
              <w:numPr>
                <w:ilvl w:val="0"/>
                <w:numId w:val="4"/>
              </w:numPr>
              <w:spacing w:before="120" w:after="240" w:line="240" w:lineRule="auto"/>
              <w:ind w:left="318" w:hanging="284"/>
              <w:rPr>
                <w:rFonts w:ascii="Arial" w:hAnsi="Arial" w:cs="Arial"/>
                <w:sz w:val="24"/>
                <w:szCs w:val="24"/>
              </w:rPr>
            </w:pPr>
            <w:r>
              <w:rPr>
                <w:rFonts w:ascii="Arial" w:hAnsi="Arial" w:cs="Arial"/>
                <w:sz w:val="24"/>
                <w:szCs w:val="24"/>
              </w:rPr>
              <w:t xml:space="preserve">Knowledge of processes relevant to those accessing support including knowledge of the civil and criminal justice system, welfare and benefits, housing, immigration and safeguarding processes. </w:t>
            </w:r>
          </w:p>
        </w:tc>
        <w:tc>
          <w:tcPr>
            <w:tcW w:w="1559" w:type="dxa"/>
            <w:tcBorders>
              <w:top w:val="single" w:sz="4" w:space="0" w:color="auto"/>
              <w:bottom w:val="single" w:sz="4" w:space="0" w:color="auto"/>
            </w:tcBorders>
            <w:shd w:val="clear" w:color="auto" w:fill="auto"/>
          </w:tcPr>
          <w:p w:rsidR="00FF30F0" w:rsidRPr="00006746" w:rsidRDefault="00FF30F0" w:rsidP="00FF30F0">
            <w:pPr>
              <w:spacing w:before="600" w:after="240" w:line="240" w:lineRule="auto"/>
              <w:jc w:val="center"/>
              <w:rPr>
                <w:rFonts w:ascii="Arial" w:hAnsi="Arial" w:cs="Arial"/>
                <w:sz w:val="24"/>
                <w:szCs w:val="24"/>
              </w:rPr>
            </w:pPr>
            <w:r>
              <w:rPr>
                <w:rFonts w:ascii="Arial" w:hAnsi="Arial" w:cs="Arial"/>
                <w:sz w:val="24"/>
                <w:szCs w:val="24"/>
              </w:rPr>
              <w:t>D</w:t>
            </w:r>
          </w:p>
        </w:tc>
        <w:tc>
          <w:tcPr>
            <w:tcW w:w="1843" w:type="dxa"/>
            <w:tcBorders>
              <w:top w:val="single" w:sz="4" w:space="0" w:color="auto"/>
              <w:bottom w:val="single" w:sz="4" w:space="0" w:color="auto"/>
            </w:tcBorders>
            <w:shd w:val="clear" w:color="auto" w:fill="auto"/>
          </w:tcPr>
          <w:p w:rsidR="00FF30F0" w:rsidRDefault="00FF30F0" w:rsidP="00FF30F0">
            <w:pPr>
              <w:spacing w:before="600" w:after="240" w:line="240" w:lineRule="auto"/>
              <w:jc w:val="center"/>
              <w:rPr>
                <w:rFonts w:ascii="Arial" w:hAnsi="Arial" w:cs="Arial"/>
                <w:sz w:val="24"/>
                <w:szCs w:val="24"/>
              </w:rPr>
            </w:pPr>
            <w:r>
              <w:rPr>
                <w:rFonts w:ascii="Arial" w:hAnsi="Arial" w:cs="Arial"/>
                <w:sz w:val="24"/>
                <w:szCs w:val="24"/>
              </w:rPr>
              <w:t>A/I</w:t>
            </w:r>
          </w:p>
        </w:tc>
      </w:tr>
      <w:tr w:rsidR="00FF30F0" w:rsidRPr="00006746" w:rsidTr="00151B18">
        <w:trPr>
          <w:trHeight w:val="752"/>
          <w:jc w:val="center"/>
        </w:trPr>
        <w:tc>
          <w:tcPr>
            <w:tcW w:w="6238" w:type="dxa"/>
            <w:tcBorders>
              <w:top w:val="single" w:sz="4" w:space="0" w:color="auto"/>
              <w:bottom w:val="single" w:sz="4" w:space="0" w:color="auto"/>
            </w:tcBorders>
          </w:tcPr>
          <w:p w:rsidR="00FF30F0" w:rsidRPr="00006746" w:rsidRDefault="00FF30F0" w:rsidP="00FF30F0">
            <w:pPr>
              <w:pStyle w:val="ListParagraph"/>
              <w:numPr>
                <w:ilvl w:val="0"/>
                <w:numId w:val="4"/>
              </w:numPr>
              <w:spacing w:before="120" w:after="240" w:line="240" w:lineRule="auto"/>
              <w:ind w:left="318" w:hanging="284"/>
              <w:rPr>
                <w:rFonts w:ascii="Arial" w:hAnsi="Arial" w:cs="Arial"/>
                <w:sz w:val="24"/>
                <w:szCs w:val="24"/>
              </w:rPr>
            </w:pPr>
            <w:r>
              <w:rPr>
                <w:rFonts w:ascii="Arial" w:hAnsi="Arial" w:cs="Arial"/>
                <w:sz w:val="24"/>
                <w:szCs w:val="24"/>
              </w:rPr>
              <w:t xml:space="preserve">Experience of line management, provision of supervision and case management, and performance management.  </w:t>
            </w:r>
          </w:p>
        </w:tc>
        <w:tc>
          <w:tcPr>
            <w:tcW w:w="1559" w:type="dxa"/>
            <w:tcBorders>
              <w:top w:val="single" w:sz="4" w:space="0" w:color="auto"/>
              <w:bottom w:val="single" w:sz="4" w:space="0" w:color="auto"/>
            </w:tcBorders>
            <w:shd w:val="clear" w:color="auto" w:fill="auto"/>
          </w:tcPr>
          <w:p w:rsidR="00FF30F0" w:rsidRPr="00006746" w:rsidRDefault="00FF30F0" w:rsidP="00FF30F0">
            <w:pPr>
              <w:spacing w:before="120" w:after="240" w:line="240" w:lineRule="auto"/>
              <w:jc w:val="center"/>
              <w:rPr>
                <w:rFonts w:ascii="Arial" w:hAnsi="Arial" w:cs="Arial"/>
                <w:sz w:val="24"/>
                <w:szCs w:val="24"/>
              </w:rPr>
            </w:pPr>
            <w:r w:rsidRPr="00006746">
              <w:rPr>
                <w:rFonts w:ascii="Arial" w:hAnsi="Arial" w:cs="Arial"/>
                <w:sz w:val="24"/>
                <w:szCs w:val="24"/>
              </w:rPr>
              <w:t>D</w:t>
            </w:r>
          </w:p>
        </w:tc>
        <w:tc>
          <w:tcPr>
            <w:tcW w:w="1843" w:type="dxa"/>
            <w:tcBorders>
              <w:top w:val="single" w:sz="4" w:space="0" w:color="auto"/>
              <w:bottom w:val="single" w:sz="4" w:space="0" w:color="auto"/>
            </w:tcBorders>
            <w:shd w:val="clear" w:color="auto" w:fill="auto"/>
          </w:tcPr>
          <w:p w:rsidR="00FF30F0" w:rsidRPr="00006746" w:rsidRDefault="00FF30F0" w:rsidP="00FF30F0">
            <w:pPr>
              <w:spacing w:before="120" w:after="240" w:line="240" w:lineRule="auto"/>
              <w:jc w:val="center"/>
              <w:rPr>
                <w:rFonts w:ascii="Arial" w:hAnsi="Arial" w:cs="Arial"/>
                <w:sz w:val="24"/>
                <w:szCs w:val="24"/>
              </w:rPr>
            </w:pPr>
            <w:r w:rsidRPr="00006746">
              <w:rPr>
                <w:rFonts w:ascii="Arial" w:hAnsi="Arial" w:cs="Arial"/>
                <w:sz w:val="24"/>
                <w:szCs w:val="24"/>
              </w:rPr>
              <w:t>A/I</w:t>
            </w:r>
          </w:p>
        </w:tc>
      </w:tr>
      <w:tr w:rsidR="00FF30F0" w:rsidRPr="00006746" w:rsidTr="00556A7E">
        <w:trPr>
          <w:trHeight w:val="1068"/>
          <w:jc w:val="center"/>
        </w:trPr>
        <w:tc>
          <w:tcPr>
            <w:tcW w:w="6238" w:type="dxa"/>
            <w:tcBorders>
              <w:top w:val="single" w:sz="4" w:space="0" w:color="auto"/>
              <w:bottom w:val="single" w:sz="4" w:space="0" w:color="auto"/>
            </w:tcBorders>
          </w:tcPr>
          <w:p w:rsidR="00FF30F0" w:rsidRDefault="00FF30F0" w:rsidP="00FF30F0">
            <w:pPr>
              <w:pStyle w:val="ListParagraph"/>
              <w:numPr>
                <w:ilvl w:val="0"/>
                <w:numId w:val="4"/>
              </w:numPr>
              <w:spacing w:before="120" w:after="240" w:line="240" w:lineRule="auto"/>
              <w:ind w:left="318" w:hanging="284"/>
              <w:rPr>
                <w:rFonts w:ascii="Arial" w:hAnsi="Arial" w:cs="Arial"/>
                <w:color w:val="000000"/>
                <w:sz w:val="24"/>
                <w:szCs w:val="24"/>
              </w:rPr>
            </w:pPr>
            <w:r>
              <w:rPr>
                <w:rFonts w:ascii="Arial" w:hAnsi="Arial" w:cs="Arial"/>
                <w:color w:val="000000"/>
                <w:sz w:val="24"/>
                <w:szCs w:val="24"/>
              </w:rPr>
              <w:t>Experience of delivering and facilitating groups</w:t>
            </w:r>
          </w:p>
        </w:tc>
        <w:tc>
          <w:tcPr>
            <w:tcW w:w="1559" w:type="dxa"/>
            <w:tcBorders>
              <w:top w:val="single" w:sz="4" w:space="0" w:color="auto"/>
              <w:bottom w:val="single" w:sz="4" w:space="0" w:color="auto"/>
            </w:tcBorders>
            <w:shd w:val="clear" w:color="auto" w:fill="auto"/>
          </w:tcPr>
          <w:p w:rsidR="00FF30F0" w:rsidRPr="00006746" w:rsidRDefault="00FF30F0" w:rsidP="00FF30F0">
            <w:pPr>
              <w:spacing w:before="120" w:after="240" w:line="240" w:lineRule="auto"/>
              <w:jc w:val="center"/>
              <w:rPr>
                <w:rFonts w:ascii="Arial" w:hAnsi="Arial" w:cs="Arial"/>
                <w:sz w:val="24"/>
                <w:szCs w:val="24"/>
              </w:rPr>
            </w:pPr>
            <w:r>
              <w:rPr>
                <w:rFonts w:ascii="Arial" w:hAnsi="Arial" w:cs="Arial"/>
                <w:sz w:val="24"/>
                <w:szCs w:val="24"/>
              </w:rPr>
              <w:t>D</w:t>
            </w:r>
          </w:p>
        </w:tc>
        <w:tc>
          <w:tcPr>
            <w:tcW w:w="1843" w:type="dxa"/>
            <w:tcBorders>
              <w:top w:val="single" w:sz="4" w:space="0" w:color="auto"/>
              <w:bottom w:val="single" w:sz="4" w:space="0" w:color="auto"/>
            </w:tcBorders>
            <w:shd w:val="clear" w:color="auto" w:fill="auto"/>
          </w:tcPr>
          <w:p w:rsidR="00FF30F0" w:rsidRPr="00006746" w:rsidRDefault="00FF30F0" w:rsidP="00FF30F0">
            <w:pPr>
              <w:spacing w:before="120" w:after="240" w:line="240" w:lineRule="auto"/>
              <w:jc w:val="center"/>
              <w:rPr>
                <w:rFonts w:ascii="Arial" w:hAnsi="Arial" w:cs="Arial"/>
                <w:sz w:val="24"/>
                <w:szCs w:val="24"/>
              </w:rPr>
            </w:pPr>
            <w:r>
              <w:rPr>
                <w:rFonts w:ascii="Arial" w:hAnsi="Arial" w:cs="Arial"/>
                <w:sz w:val="24"/>
                <w:szCs w:val="24"/>
              </w:rPr>
              <w:t>A/I</w:t>
            </w:r>
          </w:p>
        </w:tc>
      </w:tr>
      <w:tr w:rsidR="00FF30F0" w:rsidRPr="00006746" w:rsidTr="001701D5">
        <w:trPr>
          <w:trHeight w:val="860"/>
          <w:jc w:val="center"/>
        </w:trPr>
        <w:tc>
          <w:tcPr>
            <w:tcW w:w="6238" w:type="dxa"/>
            <w:tcBorders>
              <w:top w:val="single" w:sz="4" w:space="0" w:color="auto"/>
              <w:bottom w:val="single" w:sz="4" w:space="0" w:color="auto"/>
            </w:tcBorders>
          </w:tcPr>
          <w:p w:rsidR="00FF30F0" w:rsidRPr="00DA3A32" w:rsidRDefault="00FF30F0" w:rsidP="00FF30F0">
            <w:pPr>
              <w:pStyle w:val="ListParagraph"/>
              <w:numPr>
                <w:ilvl w:val="0"/>
                <w:numId w:val="4"/>
              </w:numPr>
              <w:spacing w:before="120" w:after="240" w:line="240" w:lineRule="auto"/>
              <w:ind w:left="318" w:hanging="284"/>
              <w:rPr>
                <w:rFonts w:ascii="Arial" w:hAnsi="Arial" w:cs="Arial"/>
                <w:sz w:val="24"/>
                <w:szCs w:val="24"/>
              </w:rPr>
            </w:pPr>
            <w:r>
              <w:rPr>
                <w:rFonts w:ascii="Arial" w:hAnsi="Arial" w:cs="Arial"/>
                <w:sz w:val="24"/>
                <w:szCs w:val="24"/>
              </w:rPr>
              <w:t>Experience of delivering training to a range of professionals</w:t>
            </w:r>
          </w:p>
        </w:tc>
        <w:tc>
          <w:tcPr>
            <w:tcW w:w="1559" w:type="dxa"/>
            <w:tcBorders>
              <w:top w:val="single" w:sz="4" w:space="0" w:color="auto"/>
              <w:bottom w:val="single" w:sz="4" w:space="0" w:color="auto"/>
            </w:tcBorders>
            <w:shd w:val="clear" w:color="auto" w:fill="auto"/>
          </w:tcPr>
          <w:p w:rsidR="00FF30F0" w:rsidRPr="00006746" w:rsidRDefault="00FF30F0" w:rsidP="00FF30F0">
            <w:pPr>
              <w:spacing w:before="120" w:after="240" w:line="240" w:lineRule="auto"/>
              <w:jc w:val="center"/>
              <w:rPr>
                <w:rFonts w:ascii="Arial" w:hAnsi="Arial" w:cs="Arial"/>
                <w:sz w:val="24"/>
                <w:szCs w:val="24"/>
              </w:rPr>
            </w:pPr>
            <w:r>
              <w:rPr>
                <w:rFonts w:ascii="Arial" w:hAnsi="Arial" w:cs="Arial"/>
                <w:sz w:val="24"/>
                <w:szCs w:val="24"/>
              </w:rPr>
              <w:t>D</w:t>
            </w:r>
          </w:p>
        </w:tc>
        <w:tc>
          <w:tcPr>
            <w:tcW w:w="1843" w:type="dxa"/>
            <w:tcBorders>
              <w:top w:val="single" w:sz="4" w:space="0" w:color="auto"/>
              <w:bottom w:val="single" w:sz="4" w:space="0" w:color="auto"/>
            </w:tcBorders>
            <w:shd w:val="clear" w:color="auto" w:fill="auto"/>
          </w:tcPr>
          <w:p w:rsidR="00FF30F0" w:rsidRPr="00006746" w:rsidRDefault="00FF30F0" w:rsidP="00FF30F0">
            <w:pPr>
              <w:spacing w:before="120" w:after="240" w:line="240" w:lineRule="auto"/>
              <w:jc w:val="center"/>
              <w:rPr>
                <w:rFonts w:ascii="Arial" w:hAnsi="Arial" w:cs="Arial"/>
                <w:sz w:val="24"/>
                <w:szCs w:val="24"/>
              </w:rPr>
            </w:pPr>
            <w:r>
              <w:rPr>
                <w:rFonts w:ascii="Arial" w:hAnsi="Arial" w:cs="Arial"/>
                <w:sz w:val="24"/>
                <w:szCs w:val="24"/>
              </w:rPr>
              <w:t>A/I</w:t>
            </w:r>
          </w:p>
        </w:tc>
      </w:tr>
      <w:tr w:rsidR="00FF30F0" w:rsidRPr="00006746" w:rsidTr="00556A7E">
        <w:trPr>
          <w:trHeight w:val="1290"/>
          <w:jc w:val="center"/>
        </w:trPr>
        <w:tc>
          <w:tcPr>
            <w:tcW w:w="6238" w:type="dxa"/>
            <w:tcBorders>
              <w:top w:val="single" w:sz="4" w:space="0" w:color="auto"/>
              <w:bottom w:val="single" w:sz="4" w:space="0" w:color="auto"/>
            </w:tcBorders>
          </w:tcPr>
          <w:p w:rsidR="00FF30F0" w:rsidRPr="00006746" w:rsidRDefault="00FF30F0" w:rsidP="00FF30F0">
            <w:pPr>
              <w:pStyle w:val="ListParagraph"/>
              <w:numPr>
                <w:ilvl w:val="0"/>
                <w:numId w:val="4"/>
              </w:numPr>
              <w:spacing w:before="360" w:after="240" w:line="240" w:lineRule="auto"/>
              <w:ind w:left="318" w:hanging="284"/>
              <w:rPr>
                <w:rFonts w:ascii="Arial" w:hAnsi="Arial" w:cs="Arial"/>
                <w:sz w:val="24"/>
                <w:szCs w:val="24"/>
              </w:rPr>
            </w:pPr>
            <w:r>
              <w:rPr>
                <w:rFonts w:ascii="Arial" w:hAnsi="Arial" w:cs="Arial"/>
                <w:sz w:val="24"/>
                <w:szCs w:val="24"/>
              </w:rPr>
              <w:t>Be able to communicate to a diverse audience and to be understood.</w:t>
            </w:r>
          </w:p>
        </w:tc>
        <w:tc>
          <w:tcPr>
            <w:tcW w:w="1559" w:type="dxa"/>
            <w:tcBorders>
              <w:top w:val="single" w:sz="4" w:space="0" w:color="auto"/>
              <w:bottom w:val="single" w:sz="4" w:space="0" w:color="auto"/>
            </w:tcBorders>
            <w:shd w:val="clear" w:color="auto" w:fill="auto"/>
          </w:tcPr>
          <w:p w:rsidR="00FF30F0" w:rsidRPr="00006746" w:rsidRDefault="00FF30F0" w:rsidP="00FF30F0">
            <w:pPr>
              <w:spacing w:before="120" w:after="240" w:line="240" w:lineRule="auto"/>
              <w:jc w:val="center"/>
              <w:rPr>
                <w:rFonts w:ascii="Arial" w:hAnsi="Arial" w:cs="Arial"/>
                <w:sz w:val="24"/>
                <w:szCs w:val="24"/>
              </w:rPr>
            </w:pPr>
            <w:r w:rsidRPr="00006746">
              <w:rPr>
                <w:rFonts w:ascii="Arial" w:hAnsi="Arial" w:cs="Arial"/>
                <w:sz w:val="24"/>
                <w:szCs w:val="24"/>
              </w:rPr>
              <w:t>E</w:t>
            </w:r>
          </w:p>
        </w:tc>
        <w:tc>
          <w:tcPr>
            <w:tcW w:w="1843" w:type="dxa"/>
            <w:tcBorders>
              <w:top w:val="single" w:sz="4" w:space="0" w:color="auto"/>
              <w:bottom w:val="single" w:sz="4" w:space="0" w:color="auto"/>
            </w:tcBorders>
            <w:shd w:val="clear" w:color="auto" w:fill="auto"/>
          </w:tcPr>
          <w:p w:rsidR="00FF30F0" w:rsidRPr="00006746" w:rsidRDefault="00FF30F0" w:rsidP="00FF30F0">
            <w:pPr>
              <w:spacing w:before="120" w:after="240" w:line="240" w:lineRule="auto"/>
              <w:jc w:val="center"/>
              <w:rPr>
                <w:rFonts w:ascii="Arial" w:hAnsi="Arial" w:cs="Arial"/>
                <w:sz w:val="24"/>
                <w:szCs w:val="24"/>
              </w:rPr>
            </w:pPr>
            <w:r w:rsidRPr="00006746">
              <w:rPr>
                <w:rFonts w:ascii="Arial" w:hAnsi="Arial" w:cs="Arial"/>
                <w:sz w:val="24"/>
                <w:szCs w:val="24"/>
              </w:rPr>
              <w:t>A/I</w:t>
            </w:r>
          </w:p>
        </w:tc>
      </w:tr>
      <w:tr w:rsidR="00FF30F0" w:rsidRPr="00006746" w:rsidTr="00556A7E">
        <w:trPr>
          <w:trHeight w:val="1230"/>
          <w:jc w:val="center"/>
        </w:trPr>
        <w:tc>
          <w:tcPr>
            <w:tcW w:w="6238" w:type="dxa"/>
            <w:tcBorders>
              <w:top w:val="single" w:sz="4" w:space="0" w:color="auto"/>
              <w:bottom w:val="single" w:sz="4" w:space="0" w:color="auto"/>
            </w:tcBorders>
          </w:tcPr>
          <w:p w:rsidR="00FF30F0" w:rsidRPr="00006746" w:rsidRDefault="00FF30F0" w:rsidP="00FF30F0">
            <w:pPr>
              <w:pStyle w:val="ListParagraph"/>
              <w:numPr>
                <w:ilvl w:val="0"/>
                <w:numId w:val="4"/>
              </w:numPr>
              <w:spacing w:before="120" w:after="240" w:line="240" w:lineRule="auto"/>
              <w:ind w:left="318" w:hanging="284"/>
              <w:rPr>
                <w:rFonts w:ascii="Arial" w:hAnsi="Arial" w:cs="Arial"/>
                <w:sz w:val="24"/>
                <w:szCs w:val="24"/>
              </w:rPr>
            </w:pPr>
            <w:r>
              <w:rPr>
                <w:rFonts w:ascii="Arial" w:hAnsi="Arial" w:cs="Arial"/>
                <w:sz w:val="24"/>
                <w:szCs w:val="24"/>
              </w:rPr>
              <w:t>Be calm and deal with pressured situations enabling you to plan and prioritise work.</w:t>
            </w:r>
          </w:p>
        </w:tc>
        <w:tc>
          <w:tcPr>
            <w:tcW w:w="1559" w:type="dxa"/>
            <w:tcBorders>
              <w:top w:val="single" w:sz="4" w:space="0" w:color="auto"/>
              <w:bottom w:val="single" w:sz="4" w:space="0" w:color="auto"/>
            </w:tcBorders>
            <w:shd w:val="clear" w:color="auto" w:fill="auto"/>
          </w:tcPr>
          <w:p w:rsidR="00FF30F0" w:rsidRPr="00006746" w:rsidRDefault="00FF30F0" w:rsidP="00FF30F0">
            <w:pPr>
              <w:spacing w:before="120" w:after="240" w:line="240" w:lineRule="auto"/>
              <w:jc w:val="center"/>
              <w:rPr>
                <w:rFonts w:ascii="Arial" w:hAnsi="Arial" w:cs="Arial"/>
                <w:sz w:val="24"/>
                <w:szCs w:val="24"/>
              </w:rPr>
            </w:pPr>
            <w:r w:rsidRPr="00006746">
              <w:rPr>
                <w:rFonts w:ascii="Arial" w:hAnsi="Arial" w:cs="Arial"/>
                <w:sz w:val="24"/>
                <w:szCs w:val="24"/>
              </w:rPr>
              <w:t>E</w:t>
            </w:r>
          </w:p>
        </w:tc>
        <w:tc>
          <w:tcPr>
            <w:tcW w:w="1843" w:type="dxa"/>
            <w:tcBorders>
              <w:top w:val="single" w:sz="4" w:space="0" w:color="auto"/>
              <w:bottom w:val="single" w:sz="4" w:space="0" w:color="auto"/>
            </w:tcBorders>
            <w:shd w:val="clear" w:color="auto" w:fill="auto"/>
          </w:tcPr>
          <w:p w:rsidR="00FF30F0" w:rsidRPr="00006746" w:rsidRDefault="00FF30F0" w:rsidP="00FF30F0">
            <w:pPr>
              <w:spacing w:before="120" w:after="240" w:line="240" w:lineRule="auto"/>
              <w:jc w:val="center"/>
              <w:rPr>
                <w:rFonts w:ascii="Arial" w:hAnsi="Arial" w:cs="Arial"/>
                <w:sz w:val="24"/>
                <w:szCs w:val="24"/>
              </w:rPr>
            </w:pPr>
            <w:r w:rsidRPr="00006746">
              <w:rPr>
                <w:rFonts w:ascii="Arial" w:hAnsi="Arial" w:cs="Arial"/>
                <w:sz w:val="24"/>
                <w:szCs w:val="24"/>
              </w:rPr>
              <w:t>A/I</w:t>
            </w:r>
          </w:p>
        </w:tc>
      </w:tr>
      <w:tr w:rsidR="00FF30F0" w:rsidRPr="00006746" w:rsidTr="00556A7E">
        <w:trPr>
          <w:trHeight w:val="855"/>
          <w:jc w:val="center"/>
        </w:trPr>
        <w:tc>
          <w:tcPr>
            <w:tcW w:w="6238" w:type="dxa"/>
            <w:tcBorders>
              <w:top w:val="single" w:sz="4" w:space="0" w:color="auto"/>
              <w:bottom w:val="single" w:sz="4" w:space="0" w:color="auto"/>
            </w:tcBorders>
          </w:tcPr>
          <w:p w:rsidR="00FF30F0" w:rsidRPr="00006746" w:rsidRDefault="00FF30F0" w:rsidP="00FF30F0">
            <w:pPr>
              <w:pStyle w:val="ListParagraph"/>
              <w:numPr>
                <w:ilvl w:val="0"/>
                <w:numId w:val="4"/>
              </w:numPr>
              <w:spacing w:before="120" w:after="240" w:line="240" w:lineRule="auto"/>
              <w:ind w:left="318" w:hanging="284"/>
              <w:rPr>
                <w:rFonts w:ascii="Arial" w:hAnsi="Arial" w:cs="Arial"/>
                <w:sz w:val="24"/>
                <w:szCs w:val="24"/>
              </w:rPr>
            </w:pPr>
            <w:r>
              <w:rPr>
                <w:rFonts w:ascii="Arial" w:hAnsi="Arial" w:cs="Arial"/>
                <w:sz w:val="24"/>
                <w:szCs w:val="24"/>
              </w:rPr>
              <w:t>Be a team player and be able to seek support and guidance when necessary.</w:t>
            </w:r>
          </w:p>
        </w:tc>
        <w:tc>
          <w:tcPr>
            <w:tcW w:w="1559" w:type="dxa"/>
            <w:tcBorders>
              <w:top w:val="single" w:sz="4" w:space="0" w:color="auto"/>
              <w:bottom w:val="single" w:sz="4" w:space="0" w:color="auto"/>
            </w:tcBorders>
            <w:shd w:val="clear" w:color="auto" w:fill="auto"/>
          </w:tcPr>
          <w:p w:rsidR="00FF30F0" w:rsidRPr="00006746" w:rsidRDefault="00FF30F0" w:rsidP="00FF30F0">
            <w:pPr>
              <w:spacing w:before="120" w:after="240" w:line="240" w:lineRule="auto"/>
              <w:jc w:val="center"/>
              <w:rPr>
                <w:rFonts w:ascii="Arial" w:hAnsi="Arial" w:cs="Arial"/>
                <w:sz w:val="24"/>
                <w:szCs w:val="24"/>
              </w:rPr>
            </w:pPr>
            <w:r w:rsidRPr="00006746">
              <w:rPr>
                <w:rFonts w:ascii="Arial" w:hAnsi="Arial" w:cs="Arial"/>
                <w:sz w:val="24"/>
                <w:szCs w:val="24"/>
              </w:rPr>
              <w:t>E</w:t>
            </w:r>
          </w:p>
        </w:tc>
        <w:tc>
          <w:tcPr>
            <w:tcW w:w="1843" w:type="dxa"/>
            <w:tcBorders>
              <w:top w:val="single" w:sz="4" w:space="0" w:color="auto"/>
              <w:bottom w:val="single" w:sz="4" w:space="0" w:color="auto"/>
            </w:tcBorders>
            <w:shd w:val="clear" w:color="auto" w:fill="auto"/>
          </w:tcPr>
          <w:p w:rsidR="00FF30F0" w:rsidRPr="00006746" w:rsidRDefault="00FF30F0" w:rsidP="00FF30F0">
            <w:pPr>
              <w:spacing w:before="120" w:after="240" w:line="240" w:lineRule="auto"/>
              <w:jc w:val="center"/>
              <w:rPr>
                <w:rFonts w:ascii="Arial" w:hAnsi="Arial" w:cs="Arial"/>
                <w:sz w:val="24"/>
                <w:szCs w:val="24"/>
              </w:rPr>
            </w:pPr>
            <w:r w:rsidRPr="00006746">
              <w:rPr>
                <w:rFonts w:ascii="Arial" w:hAnsi="Arial" w:cs="Arial"/>
                <w:sz w:val="24"/>
                <w:szCs w:val="24"/>
              </w:rPr>
              <w:t>I</w:t>
            </w:r>
          </w:p>
        </w:tc>
      </w:tr>
      <w:tr w:rsidR="00FF30F0" w:rsidRPr="00006746" w:rsidTr="00556A7E">
        <w:trPr>
          <w:trHeight w:val="720"/>
          <w:jc w:val="center"/>
        </w:trPr>
        <w:tc>
          <w:tcPr>
            <w:tcW w:w="6238" w:type="dxa"/>
            <w:tcBorders>
              <w:top w:val="single" w:sz="4" w:space="0" w:color="auto"/>
              <w:bottom w:val="single" w:sz="4" w:space="0" w:color="auto"/>
            </w:tcBorders>
          </w:tcPr>
          <w:p w:rsidR="00FF30F0" w:rsidRPr="00006746" w:rsidRDefault="00FF30F0" w:rsidP="00FF30F0">
            <w:pPr>
              <w:pStyle w:val="ListParagraph"/>
              <w:numPr>
                <w:ilvl w:val="0"/>
                <w:numId w:val="4"/>
              </w:numPr>
              <w:spacing w:before="120" w:after="240" w:line="240" w:lineRule="auto"/>
              <w:ind w:left="318" w:hanging="284"/>
              <w:rPr>
                <w:rFonts w:ascii="Arial" w:hAnsi="Arial" w:cs="Arial"/>
                <w:sz w:val="24"/>
                <w:szCs w:val="24"/>
              </w:rPr>
            </w:pPr>
            <w:r>
              <w:rPr>
                <w:rFonts w:ascii="Arial" w:hAnsi="Arial" w:cs="Arial"/>
                <w:sz w:val="24"/>
                <w:szCs w:val="24"/>
              </w:rPr>
              <w:t xml:space="preserve">Ability to use Microsoft Office and other </w:t>
            </w:r>
            <w:proofErr w:type="spellStart"/>
            <w:r>
              <w:rPr>
                <w:rFonts w:ascii="Arial" w:hAnsi="Arial" w:cs="Arial"/>
                <w:sz w:val="24"/>
                <w:szCs w:val="24"/>
              </w:rPr>
              <w:t>caseworking</w:t>
            </w:r>
            <w:proofErr w:type="spellEnd"/>
            <w:r>
              <w:rPr>
                <w:rFonts w:ascii="Arial" w:hAnsi="Arial" w:cs="Arial"/>
                <w:sz w:val="24"/>
                <w:szCs w:val="24"/>
              </w:rPr>
              <w:t xml:space="preserve"> software. </w:t>
            </w:r>
          </w:p>
        </w:tc>
        <w:tc>
          <w:tcPr>
            <w:tcW w:w="1559" w:type="dxa"/>
            <w:tcBorders>
              <w:top w:val="single" w:sz="4" w:space="0" w:color="auto"/>
              <w:bottom w:val="single" w:sz="4" w:space="0" w:color="auto"/>
            </w:tcBorders>
            <w:shd w:val="clear" w:color="auto" w:fill="auto"/>
          </w:tcPr>
          <w:p w:rsidR="00FF30F0" w:rsidRPr="00006746" w:rsidRDefault="00FF30F0" w:rsidP="00FF30F0">
            <w:pPr>
              <w:spacing w:before="120" w:after="240" w:line="240" w:lineRule="auto"/>
              <w:jc w:val="center"/>
              <w:rPr>
                <w:rFonts w:ascii="Arial" w:hAnsi="Arial" w:cs="Arial"/>
                <w:sz w:val="24"/>
                <w:szCs w:val="24"/>
              </w:rPr>
            </w:pPr>
            <w:r w:rsidRPr="00006746">
              <w:rPr>
                <w:rFonts w:ascii="Arial" w:hAnsi="Arial" w:cs="Arial"/>
                <w:sz w:val="24"/>
                <w:szCs w:val="24"/>
              </w:rPr>
              <w:t>E</w:t>
            </w:r>
          </w:p>
        </w:tc>
        <w:tc>
          <w:tcPr>
            <w:tcW w:w="1843" w:type="dxa"/>
            <w:tcBorders>
              <w:top w:val="single" w:sz="4" w:space="0" w:color="auto"/>
              <w:bottom w:val="single" w:sz="4" w:space="0" w:color="auto"/>
            </w:tcBorders>
            <w:shd w:val="clear" w:color="auto" w:fill="auto"/>
          </w:tcPr>
          <w:p w:rsidR="00FF30F0" w:rsidRPr="00006746" w:rsidRDefault="00FF30F0" w:rsidP="00FF30F0">
            <w:pPr>
              <w:spacing w:before="120" w:after="240" w:line="240" w:lineRule="auto"/>
              <w:jc w:val="center"/>
              <w:rPr>
                <w:rFonts w:ascii="Arial" w:hAnsi="Arial" w:cs="Arial"/>
                <w:sz w:val="24"/>
                <w:szCs w:val="24"/>
              </w:rPr>
            </w:pPr>
            <w:r>
              <w:rPr>
                <w:rFonts w:ascii="Arial" w:hAnsi="Arial" w:cs="Arial"/>
                <w:sz w:val="24"/>
                <w:szCs w:val="24"/>
              </w:rPr>
              <w:t>A/I</w:t>
            </w:r>
          </w:p>
        </w:tc>
      </w:tr>
      <w:tr w:rsidR="00FF30F0" w:rsidRPr="00006746" w:rsidTr="00556A7E">
        <w:trPr>
          <w:jc w:val="center"/>
        </w:trPr>
        <w:tc>
          <w:tcPr>
            <w:tcW w:w="6238" w:type="dxa"/>
          </w:tcPr>
          <w:p w:rsidR="00FF30F0" w:rsidRPr="00006746" w:rsidRDefault="00FF30F0" w:rsidP="00FF30F0">
            <w:pPr>
              <w:pStyle w:val="ListParagraph"/>
              <w:numPr>
                <w:ilvl w:val="0"/>
                <w:numId w:val="4"/>
              </w:numPr>
              <w:spacing w:before="120" w:after="240" w:line="240" w:lineRule="auto"/>
              <w:ind w:left="318" w:hanging="284"/>
              <w:contextualSpacing w:val="0"/>
              <w:rPr>
                <w:rFonts w:ascii="Arial" w:hAnsi="Arial" w:cs="Arial"/>
                <w:sz w:val="24"/>
                <w:szCs w:val="24"/>
              </w:rPr>
            </w:pPr>
            <w:r>
              <w:rPr>
                <w:rFonts w:ascii="Arial" w:hAnsi="Arial" w:cs="Arial"/>
                <w:sz w:val="24"/>
                <w:szCs w:val="24"/>
              </w:rPr>
              <w:lastRenderedPageBreak/>
              <w:t>Be committed to the work of BWA, putting the survivor at the centre of services and empowering them to rebuild their lives free from abuse.</w:t>
            </w:r>
          </w:p>
        </w:tc>
        <w:tc>
          <w:tcPr>
            <w:tcW w:w="1559" w:type="dxa"/>
            <w:shd w:val="clear" w:color="auto" w:fill="auto"/>
          </w:tcPr>
          <w:p w:rsidR="00FF30F0" w:rsidRPr="00006746" w:rsidRDefault="00FF30F0" w:rsidP="00FF30F0">
            <w:pPr>
              <w:spacing w:before="120" w:after="240" w:line="240" w:lineRule="auto"/>
              <w:jc w:val="center"/>
              <w:rPr>
                <w:rFonts w:ascii="Arial" w:hAnsi="Arial" w:cs="Arial"/>
                <w:sz w:val="24"/>
                <w:szCs w:val="24"/>
              </w:rPr>
            </w:pPr>
            <w:r w:rsidRPr="00006746">
              <w:rPr>
                <w:rFonts w:ascii="Arial" w:hAnsi="Arial" w:cs="Arial"/>
                <w:sz w:val="24"/>
                <w:szCs w:val="24"/>
              </w:rPr>
              <w:t>E</w:t>
            </w:r>
          </w:p>
        </w:tc>
        <w:tc>
          <w:tcPr>
            <w:tcW w:w="1843" w:type="dxa"/>
            <w:shd w:val="clear" w:color="auto" w:fill="auto"/>
          </w:tcPr>
          <w:p w:rsidR="00FF30F0" w:rsidRPr="00006746" w:rsidRDefault="00FF30F0" w:rsidP="00FF30F0">
            <w:pPr>
              <w:spacing w:before="120" w:after="240" w:line="240" w:lineRule="auto"/>
              <w:jc w:val="center"/>
              <w:rPr>
                <w:rFonts w:ascii="Arial" w:hAnsi="Arial" w:cs="Arial"/>
                <w:sz w:val="24"/>
                <w:szCs w:val="24"/>
              </w:rPr>
            </w:pPr>
            <w:r w:rsidRPr="00006746">
              <w:rPr>
                <w:rFonts w:ascii="Arial" w:hAnsi="Arial" w:cs="Arial"/>
                <w:sz w:val="24"/>
                <w:szCs w:val="24"/>
              </w:rPr>
              <w:t>I</w:t>
            </w:r>
          </w:p>
        </w:tc>
      </w:tr>
    </w:tbl>
    <w:p w:rsidR="007513F5" w:rsidRPr="00006746" w:rsidRDefault="007513F5" w:rsidP="00BA47ED">
      <w:pPr>
        <w:ind w:left="34"/>
        <w:rPr>
          <w:rFonts w:ascii="Arial" w:hAnsi="Arial" w:cs="Arial"/>
          <w:sz w:val="24"/>
          <w:szCs w:val="24"/>
        </w:rPr>
      </w:pPr>
    </w:p>
    <w:p w:rsidR="00345D5B" w:rsidRPr="0010671F" w:rsidRDefault="00345D5B" w:rsidP="00345D5B">
      <w:pPr>
        <w:spacing w:after="120"/>
        <w:ind w:left="-142" w:hanging="284"/>
        <w:rPr>
          <w:rFonts w:ascii="Arial" w:hAnsi="Arial" w:cs="Arial"/>
          <w:b/>
          <w:sz w:val="24"/>
          <w:szCs w:val="24"/>
        </w:rPr>
      </w:pPr>
      <w:r w:rsidRPr="0010671F">
        <w:rPr>
          <w:rFonts w:ascii="Arial" w:hAnsi="Arial" w:cs="Arial"/>
          <w:b/>
          <w:sz w:val="24"/>
          <w:szCs w:val="24"/>
        </w:rPr>
        <w:t>*Assessment method:</w:t>
      </w:r>
    </w:p>
    <w:p w:rsidR="00345D5B" w:rsidRPr="00006746" w:rsidRDefault="00345D5B" w:rsidP="00345D5B">
      <w:pPr>
        <w:spacing w:after="40" w:line="240" w:lineRule="auto"/>
        <w:ind w:left="-436" w:right="-574"/>
        <w:rPr>
          <w:rFonts w:ascii="Arial" w:hAnsi="Arial" w:cs="Arial"/>
          <w:sz w:val="24"/>
          <w:szCs w:val="24"/>
        </w:rPr>
      </w:pPr>
      <w:r w:rsidRPr="00006746">
        <w:rPr>
          <w:rFonts w:ascii="Arial" w:hAnsi="Arial" w:cs="Arial"/>
          <w:sz w:val="24"/>
          <w:szCs w:val="24"/>
        </w:rPr>
        <w:t>A: Application</w:t>
      </w:r>
      <w:r w:rsidR="008F72B4" w:rsidRPr="00006746">
        <w:rPr>
          <w:rFonts w:ascii="Arial" w:hAnsi="Arial" w:cs="Arial"/>
          <w:sz w:val="24"/>
          <w:szCs w:val="24"/>
        </w:rPr>
        <w:tab/>
        <w:t xml:space="preserve"> </w:t>
      </w:r>
      <w:r w:rsidRPr="00006746">
        <w:rPr>
          <w:rFonts w:ascii="Arial" w:hAnsi="Arial" w:cs="Arial"/>
          <w:sz w:val="24"/>
          <w:szCs w:val="24"/>
        </w:rPr>
        <w:t>I: Interview</w:t>
      </w:r>
      <w:r w:rsidR="008F72B4" w:rsidRPr="00006746">
        <w:rPr>
          <w:rFonts w:ascii="Arial" w:hAnsi="Arial" w:cs="Arial"/>
          <w:sz w:val="24"/>
          <w:szCs w:val="24"/>
        </w:rPr>
        <w:tab/>
      </w:r>
    </w:p>
    <w:p w:rsidR="007513F5" w:rsidRPr="00006746" w:rsidRDefault="007513F5" w:rsidP="00F32B03">
      <w:pPr>
        <w:spacing w:after="120"/>
        <w:ind w:left="-142" w:hanging="284"/>
        <w:rPr>
          <w:rFonts w:ascii="Arial" w:hAnsi="Arial" w:cs="Arial"/>
          <w:b/>
          <w:sz w:val="24"/>
          <w:szCs w:val="24"/>
        </w:rPr>
      </w:pPr>
    </w:p>
    <w:p w:rsidR="007513F5" w:rsidRPr="00006746" w:rsidRDefault="007513F5" w:rsidP="00F32B03">
      <w:pPr>
        <w:spacing w:after="120"/>
        <w:ind w:left="-142" w:hanging="284"/>
        <w:rPr>
          <w:rFonts w:ascii="Arial" w:hAnsi="Arial" w:cs="Arial"/>
          <w:b/>
          <w:sz w:val="24"/>
          <w:szCs w:val="24"/>
        </w:rPr>
      </w:pPr>
      <w:r w:rsidRPr="00006746">
        <w:rPr>
          <w:rFonts w:ascii="Arial" w:hAnsi="Arial" w:cs="Arial"/>
          <w:b/>
          <w:sz w:val="24"/>
          <w:szCs w:val="24"/>
        </w:rPr>
        <w:t>Notes</w:t>
      </w:r>
    </w:p>
    <w:p w:rsidR="007513F5" w:rsidRPr="00006746" w:rsidRDefault="007513F5" w:rsidP="00F32B03">
      <w:pPr>
        <w:numPr>
          <w:ilvl w:val="0"/>
          <w:numId w:val="2"/>
        </w:numPr>
        <w:spacing w:after="40" w:line="240" w:lineRule="auto"/>
        <w:ind w:left="-142" w:right="-574" w:hanging="294"/>
        <w:rPr>
          <w:rFonts w:ascii="Arial" w:hAnsi="Arial" w:cs="Arial"/>
          <w:sz w:val="24"/>
          <w:szCs w:val="24"/>
        </w:rPr>
      </w:pPr>
      <w:r w:rsidRPr="00006746">
        <w:rPr>
          <w:rFonts w:ascii="Arial" w:hAnsi="Arial" w:cs="Arial"/>
          <w:sz w:val="24"/>
          <w:szCs w:val="24"/>
        </w:rPr>
        <w:t>This post is subject to the Rehabilitation of Offenders Act (Exceptions Order) 1975.  Due to the nature of our work it will be necessary for an enhanced disclosure to be made to the Disclosure and Barring Service for details of any previous criminal convictions which are not protected under the Act.</w:t>
      </w:r>
    </w:p>
    <w:p w:rsidR="00345D5B" w:rsidRPr="001701D5" w:rsidRDefault="007513F5" w:rsidP="005A1E45">
      <w:pPr>
        <w:numPr>
          <w:ilvl w:val="0"/>
          <w:numId w:val="2"/>
        </w:numPr>
        <w:spacing w:after="40" w:line="240" w:lineRule="auto"/>
        <w:ind w:left="-142" w:right="-574" w:hanging="294"/>
        <w:rPr>
          <w:rFonts w:ascii="Arial" w:hAnsi="Arial" w:cs="Arial"/>
          <w:sz w:val="24"/>
          <w:szCs w:val="24"/>
        </w:rPr>
      </w:pPr>
      <w:r w:rsidRPr="001701D5">
        <w:rPr>
          <w:rFonts w:ascii="Arial" w:hAnsi="Arial" w:cs="Arial"/>
          <w:sz w:val="24"/>
          <w:szCs w:val="24"/>
        </w:rPr>
        <w:t>Occupational Requirement under Schedule 9 (part 1) of the Equality Act 2010 applies.</w:t>
      </w:r>
    </w:p>
    <w:p w:rsidR="00345D5B" w:rsidRPr="00006746" w:rsidRDefault="00345D5B" w:rsidP="00F32B03">
      <w:pPr>
        <w:ind w:left="-142"/>
        <w:rPr>
          <w:rFonts w:ascii="Arial" w:hAnsi="Arial" w:cs="Arial"/>
          <w:sz w:val="24"/>
          <w:szCs w:val="24"/>
        </w:rPr>
      </w:pPr>
    </w:p>
    <w:sectPr w:rsidR="00345D5B" w:rsidRPr="0000674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546" w:rsidRDefault="00B64546" w:rsidP="007513F5">
      <w:pPr>
        <w:spacing w:after="0" w:line="240" w:lineRule="auto"/>
      </w:pPr>
      <w:r>
        <w:separator/>
      </w:r>
    </w:p>
  </w:endnote>
  <w:endnote w:type="continuationSeparator" w:id="0">
    <w:p w:rsidR="00B64546" w:rsidRDefault="00B64546" w:rsidP="0075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22094301"/>
      <w:docPartObj>
        <w:docPartGallery w:val="Page Numbers (Bottom of Page)"/>
        <w:docPartUnique/>
      </w:docPartObj>
    </w:sdtPr>
    <w:sdtEndPr>
      <w:rPr>
        <w:noProof/>
      </w:rPr>
    </w:sdtEndPr>
    <w:sdtContent>
      <w:p w:rsidR="00C668FD" w:rsidRPr="00C668FD" w:rsidRDefault="00BA5C9A" w:rsidP="00BA5C9A">
        <w:pPr>
          <w:pStyle w:val="Footer"/>
          <w:jc w:val="right"/>
          <w:rPr>
            <w:rFonts w:ascii="Arial" w:hAnsi="Arial" w:cs="Arial"/>
            <w:noProof/>
          </w:rPr>
        </w:pPr>
        <w:r>
          <w:rPr>
            <w:rFonts w:ascii="Arial" w:hAnsi="Arial" w:cs="Arial"/>
          </w:rPr>
          <w:t>July 2022</w:t>
        </w:r>
      </w:p>
    </w:sdtContent>
  </w:sdt>
  <w:p w:rsidR="00A802BC" w:rsidRPr="00C668FD" w:rsidRDefault="00A802BC" w:rsidP="00C668FD">
    <w:pPr>
      <w:pStyle w:val="Footer"/>
      <w:tabs>
        <w:tab w:val="clear" w:pos="4513"/>
      </w:tabs>
      <w:ind w:firstLine="4320"/>
      <w:rPr>
        <w:rFonts w:ascii="Arial" w:hAnsi="Arial" w:cs="Arial"/>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546" w:rsidRDefault="00B64546" w:rsidP="007513F5">
      <w:pPr>
        <w:spacing w:after="0" w:line="240" w:lineRule="auto"/>
      </w:pPr>
      <w:r>
        <w:separator/>
      </w:r>
    </w:p>
  </w:footnote>
  <w:footnote w:type="continuationSeparator" w:id="0">
    <w:p w:rsidR="00B64546" w:rsidRDefault="00B64546" w:rsidP="00751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F5" w:rsidRDefault="00006746" w:rsidP="00006746">
    <w:pPr>
      <w:pStyle w:val="Header"/>
      <w:jc w:val="center"/>
    </w:pPr>
    <w:r>
      <w:rPr>
        <w:noProof/>
        <w:lang w:eastAsia="en-GB"/>
      </w:rPr>
      <w:drawing>
        <wp:inline distT="0" distB="0" distL="0" distR="0" wp14:anchorId="59521011" wp14:editId="3C3F4DB1">
          <wp:extent cx="1943100" cy="94485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mas 1.jpg"/>
                  <pic:cNvPicPr/>
                </pic:nvPicPr>
                <pic:blipFill>
                  <a:blip r:embed="rId1">
                    <a:extLst>
                      <a:ext uri="{28A0092B-C50C-407E-A947-70E740481C1C}">
                        <a14:useLocalDpi xmlns:a14="http://schemas.microsoft.com/office/drawing/2010/main" val="0"/>
                      </a:ext>
                    </a:extLst>
                  </a:blip>
                  <a:stretch>
                    <a:fillRect/>
                  </a:stretch>
                </pic:blipFill>
                <pic:spPr>
                  <a:xfrm>
                    <a:off x="0" y="0"/>
                    <a:ext cx="1951381" cy="948883"/>
                  </a:xfrm>
                  <a:prstGeom prst="rect">
                    <a:avLst/>
                  </a:prstGeom>
                </pic:spPr>
              </pic:pic>
            </a:graphicData>
          </a:graphic>
        </wp:inline>
      </w:drawing>
    </w:r>
  </w:p>
  <w:p w:rsidR="007513F5" w:rsidRPr="007513F5" w:rsidRDefault="007513F5" w:rsidP="007513F5">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6D33"/>
    <w:multiLevelType w:val="hybridMultilevel"/>
    <w:tmpl w:val="0D2A46A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921BAC"/>
    <w:multiLevelType w:val="hybridMultilevel"/>
    <w:tmpl w:val="72721B52"/>
    <w:lvl w:ilvl="0" w:tplc="583A3786">
      <w:start w:val="1"/>
      <w:numFmt w:val="decimal"/>
      <w:lvlText w:val="%1."/>
      <w:lvlJc w:val="left"/>
      <w:pPr>
        <w:ind w:left="218" w:hanging="360"/>
      </w:pPr>
      <w:rPr>
        <w:rFonts w:cs="Tahoma" w:hint="default"/>
        <w:b w:val="0"/>
        <w:sz w:val="22"/>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0C913C90"/>
    <w:multiLevelType w:val="hybridMultilevel"/>
    <w:tmpl w:val="308843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FD0995"/>
    <w:multiLevelType w:val="hybridMultilevel"/>
    <w:tmpl w:val="60CE4CB0"/>
    <w:lvl w:ilvl="0" w:tplc="04090001">
      <w:start w:val="1"/>
      <w:numFmt w:val="bullet"/>
      <w:lvlText w:val=""/>
      <w:lvlJc w:val="left"/>
      <w:pPr>
        <w:tabs>
          <w:tab w:val="num" w:pos="360"/>
        </w:tabs>
        <w:ind w:left="360" w:hanging="360"/>
      </w:pPr>
      <w:rPr>
        <w:rFonts w:ascii="Symbol" w:hAnsi="Symbol" w:hint="default"/>
      </w:rPr>
    </w:lvl>
    <w:lvl w:ilvl="1" w:tplc="857078C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3660F"/>
    <w:multiLevelType w:val="hybridMultilevel"/>
    <w:tmpl w:val="398AC702"/>
    <w:lvl w:ilvl="0" w:tplc="BAA852F0">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CE7D10"/>
    <w:multiLevelType w:val="hybridMultilevel"/>
    <w:tmpl w:val="4D80B782"/>
    <w:lvl w:ilvl="0" w:tplc="04090001">
      <w:start w:val="1"/>
      <w:numFmt w:val="bullet"/>
      <w:lvlText w:val=""/>
      <w:lvlJc w:val="left"/>
      <w:pPr>
        <w:tabs>
          <w:tab w:val="num" w:pos="540"/>
        </w:tabs>
        <w:ind w:left="5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05759DD"/>
    <w:multiLevelType w:val="hybridMultilevel"/>
    <w:tmpl w:val="D34C98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0A643E3"/>
    <w:multiLevelType w:val="hybridMultilevel"/>
    <w:tmpl w:val="53486B2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8" w15:restartNumberingAfterBreak="0">
    <w:nsid w:val="2C683F74"/>
    <w:multiLevelType w:val="hybridMultilevel"/>
    <w:tmpl w:val="E8800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07BC4"/>
    <w:multiLevelType w:val="hybridMultilevel"/>
    <w:tmpl w:val="DC2C008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31B53A8C"/>
    <w:multiLevelType w:val="hybridMultilevel"/>
    <w:tmpl w:val="80F8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8287A"/>
    <w:multiLevelType w:val="hybridMultilevel"/>
    <w:tmpl w:val="D9B4519E"/>
    <w:lvl w:ilvl="0" w:tplc="2E361CD0">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15:restartNumberingAfterBreak="0">
    <w:nsid w:val="38427592"/>
    <w:multiLevelType w:val="hybridMultilevel"/>
    <w:tmpl w:val="454853B0"/>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D2D22F7"/>
    <w:multiLevelType w:val="hybridMultilevel"/>
    <w:tmpl w:val="1BB40B4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D9946A9"/>
    <w:multiLevelType w:val="hybridMultilevel"/>
    <w:tmpl w:val="EBD601A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DC5631B"/>
    <w:multiLevelType w:val="hybridMultilevel"/>
    <w:tmpl w:val="A8BA63F4"/>
    <w:lvl w:ilvl="0" w:tplc="A5BC9E10">
      <w:start w:val="1"/>
      <w:numFmt w:val="decimal"/>
      <w:lvlText w:val="%1."/>
      <w:lvlJc w:val="left"/>
      <w:pPr>
        <w:ind w:left="5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400708"/>
    <w:multiLevelType w:val="hybridMultilevel"/>
    <w:tmpl w:val="1F686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27740"/>
    <w:multiLevelType w:val="hybridMultilevel"/>
    <w:tmpl w:val="38488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D50B49"/>
    <w:multiLevelType w:val="hybridMultilevel"/>
    <w:tmpl w:val="1C4C14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572B0"/>
    <w:multiLevelType w:val="hybridMultilevel"/>
    <w:tmpl w:val="0F14CB5C"/>
    <w:lvl w:ilvl="0" w:tplc="118443BA">
      <w:start w:val="1"/>
      <w:numFmt w:val="decimal"/>
      <w:lvlText w:val="%1."/>
      <w:lvlJc w:val="left"/>
      <w:pPr>
        <w:ind w:left="5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485944"/>
    <w:multiLevelType w:val="hybridMultilevel"/>
    <w:tmpl w:val="4710BDE6"/>
    <w:lvl w:ilvl="0" w:tplc="0809000F">
      <w:start w:val="1"/>
      <w:numFmt w:val="decimal"/>
      <w:lvlText w:val="%1."/>
      <w:lvlJc w:val="left"/>
      <w:pPr>
        <w:ind w:left="218" w:hanging="360"/>
      </w:pPr>
      <w:rPr>
        <w:rFonts w:hint="default"/>
        <w:b w:val="0"/>
        <w:sz w:val="22"/>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1" w15:restartNumberingAfterBreak="0">
    <w:nsid w:val="4B4D0274"/>
    <w:multiLevelType w:val="hybridMultilevel"/>
    <w:tmpl w:val="9020AF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E9B49E7"/>
    <w:multiLevelType w:val="hybridMultilevel"/>
    <w:tmpl w:val="F050BE42"/>
    <w:lvl w:ilvl="0" w:tplc="08090001">
      <w:start w:val="1"/>
      <w:numFmt w:val="bullet"/>
      <w:lvlText w:val=""/>
      <w:lvlJc w:val="left"/>
      <w:pPr>
        <w:ind w:left="218" w:hanging="360"/>
      </w:pPr>
      <w:rPr>
        <w:rFonts w:ascii="Symbol" w:hAnsi="Symbol" w:hint="default"/>
        <w:b w:val="0"/>
        <w:sz w:val="22"/>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3" w15:restartNumberingAfterBreak="0">
    <w:nsid w:val="54B1430B"/>
    <w:multiLevelType w:val="hybridMultilevel"/>
    <w:tmpl w:val="7232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C3576B"/>
    <w:multiLevelType w:val="hybridMultilevel"/>
    <w:tmpl w:val="B7B6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E979E4"/>
    <w:multiLevelType w:val="hybridMultilevel"/>
    <w:tmpl w:val="DCF2BB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C2F11"/>
    <w:multiLevelType w:val="hybridMultilevel"/>
    <w:tmpl w:val="BA82BE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017E68"/>
    <w:multiLevelType w:val="hybridMultilevel"/>
    <w:tmpl w:val="59DCD6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AE297B"/>
    <w:multiLevelType w:val="hybridMultilevel"/>
    <w:tmpl w:val="0BE4895E"/>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35A31E1"/>
    <w:multiLevelType w:val="hybridMultilevel"/>
    <w:tmpl w:val="64A0E826"/>
    <w:lvl w:ilvl="0" w:tplc="0809000F">
      <w:start w:val="1"/>
      <w:numFmt w:val="decimal"/>
      <w:lvlText w:val="%1."/>
      <w:lvlJc w:val="left"/>
      <w:pPr>
        <w:ind w:left="218" w:hanging="360"/>
      </w:p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0" w15:restartNumberingAfterBreak="0">
    <w:nsid w:val="68803D2F"/>
    <w:multiLevelType w:val="hybridMultilevel"/>
    <w:tmpl w:val="B2E2F4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4D6E38"/>
    <w:multiLevelType w:val="hybridMultilevel"/>
    <w:tmpl w:val="6E5ACB36"/>
    <w:lvl w:ilvl="0" w:tplc="5DDE6114">
      <w:start w:val="1"/>
      <w:numFmt w:val="decimal"/>
      <w:lvlText w:val="%1."/>
      <w:lvlJc w:val="left"/>
      <w:pPr>
        <w:ind w:left="5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8304FA"/>
    <w:multiLevelType w:val="hybridMultilevel"/>
    <w:tmpl w:val="953CA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AE3C62"/>
    <w:multiLevelType w:val="hybridMultilevel"/>
    <w:tmpl w:val="61D0E232"/>
    <w:lvl w:ilvl="0" w:tplc="08090001">
      <w:start w:val="1"/>
      <w:numFmt w:val="bullet"/>
      <w:lvlText w:val=""/>
      <w:lvlJc w:val="left"/>
      <w:pPr>
        <w:ind w:left="218" w:hanging="360"/>
      </w:pPr>
      <w:rPr>
        <w:rFonts w:ascii="Symbol" w:hAnsi="Symbol" w:hint="default"/>
        <w:b w:val="0"/>
        <w:sz w:val="22"/>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23"/>
  </w:num>
  <w:num w:numId="2">
    <w:abstractNumId w:val="26"/>
  </w:num>
  <w:num w:numId="3">
    <w:abstractNumId w:val="8"/>
  </w:num>
  <w:num w:numId="4">
    <w:abstractNumId w:val="10"/>
  </w:num>
  <w:num w:numId="5">
    <w:abstractNumId w:val="17"/>
  </w:num>
  <w:num w:numId="6">
    <w:abstractNumId w:val="27"/>
  </w:num>
  <w:num w:numId="7">
    <w:abstractNumId w:val="11"/>
  </w:num>
  <w:num w:numId="8">
    <w:abstractNumId w:val="15"/>
  </w:num>
  <w:num w:numId="9">
    <w:abstractNumId w:val="19"/>
  </w:num>
  <w:num w:numId="10">
    <w:abstractNumId w:val="31"/>
  </w:num>
  <w:num w:numId="11">
    <w:abstractNumId w:val="7"/>
  </w:num>
  <w:num w:numId="12">
    <w:abstractNumId w:val="25"/>
  </w:num>
  <w:num w:numId="13">
    <w:abstractNumId w:val="9"/>
  </w:num>
  <w:num w:numId="14">
    <w:abstractNumId w:val="24"/>
  </w:num>
  <w:num w:numId="15">
    <w:abstractNumId w:val="1"/>
  </w:num>
  <w:num w:numId="16">
    <w:abstractNumId w:val="20"/>
  </w:num>
  <w:num w:numId="17">
    <w:abstractNumId w:val="22"/>
  </w:num>
  <w:num w:numId="18">
    <w:abstractNumId w:val="33"/>
  </w:num>
  <w:num w:numId="19">
    <w:abstractNumId w:val="32"/>
  </w:num>
  <w:num w:numId="20">
    <w:abstractNumId w:val="6"/>
  </w:num>
  <w:num w:numId="21">
    <w:abstractNumId w:val="5"/>
  </w:num>
  <w:num w:numId="22">
    <w:abstractNumId w:val="12"/>
  </w:num>
  <w:num w:numId="23">
    <w:abstractNumId w:val="14"/>
  </w:num>
  <w:num w:numId="24">
    <w:abstractNumId w:val="0"/>
  </w:num>
  <w:num w:numId="25">
    <w:abstractNumId w:val="13"/>
  </w:num>
  <w:num w:numId="26">
    <w:abstractNumId w:val="28"/>
  </w:num>
  <w:num w:numId="27">
    <w:abstractNumId w:val="30"/>
  </w:num>
  <w:num w:numId="28">
    <w:abstractNumId w:val="18"/>
  </w:num>
  <w:num w:numId="29">
    <w:abstractNumId w:val="3"/>
  </w:num>
  <w:num w:numId="30">
    <w:abstractNumId w:val="4"/>
  </w:num>
  <w:num w:numId="31">
    <w:abstractNumId w:val="29"/>
  </w:num>
  <w:num w:numId="32">
    <w:abstractNumId w:val="16"/>
  </w:num>
  <w:num w:numId="33">
    <w:abstractNumId w:val="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4F"/>
    <w:rsid w:val="00006746"/>
    <w:rsid w:val="0001480D"/>
    <w:rsid w:val="000564DB"/>
    <w:rsid w:val="00067A3F"/>
    <w:rsid w:val="00076DFF"/>
    <w:rsid w:val="000B62A1"/>
    <w:rsid w:val="000B6C5A"/>
    <w:rsid w:val="000D4978"/>
    <w:rsid w:val="000F5076"/>
    <w:rsid w:val="001049C5"/>
    <w:rsid w:val="0010671F"/>
    <w:rsid w:val="00126289"/>
    <w:rsid w:val="00133BB0"/>
    <w:rsid w:val="001701D5"/>
    <w:rsid w:val="001810A8"/>
    <w:rsid w:val="001A094F"/>
    <w:rsid w:val="001C4414"/>
    <w:rsid w:val="00254B01"/>
    <w:rsid w:val="00345D5B"/>
    <w:rsid w:val="00381F8D"/>
    <w:rsid w:val="003F2DA7"/>
    <w:rsid w:val="003F7F29"/>
    <w:rsid w:val="00426215"/>
    <w:rsid w:val="00435E31"/>
    <w:rsid w:val="00470A35"/>
    <w:rsid w:val="004D0E79"/>
    <w:rsid w:val="00556A7E"/>
    <w:rsid w:val="00565439"/>
    <w:rsid w:val="00565C3B"/>
    <w:rsid w:val="005946D6"/>
    <w:rsid w:val="005B0E2C"/>
    <w:rsid w:val="00630298"/>
    <w:rsid w:val="00632E96"/>
    <w:rsid w:val="0063344D"/>
    <w:rsid w:val="00636374"/>
    <w:rsid w:val="00642415"/>
    <w:rsid w:val="00654428"/>
    <w:rsid w:val="006749A2"/>
    <w:rsid w:val="006A698A"/>
    <w:rsid w:val="0072364C"/>
    <w:rsid w:val="00725F01"/>
    <w:rsid w:val="00730A6B"/>
    <w:rsid w:val="00740BEA"/>
    <w:rsid w:val="00746FE5"/>
    <w:rsid w:val="00750515"/>
    <w:rsid w:val="007513F5"/>
    <w:rsid w:val="00752DA7"/>
    <w:rsid w:val="007742C4"/>
    <w:rsid w:val="00780C05"/>
    <w:rsid w:val="00782DA2"/>
    <w:rsid w:val="007F6BAB"/>
    <w:rsid w:val="00803898"/>
    <w:rsid w:val="008A3D29"/>
    <w:rsid w:val="008C4B30"/>
    <w:rsid w:val="008C592A"/>
    <w:rsid w:val="008E3EDA"/>
    <w:rsid w:val="008E7671"/>
    <w:rsid w:val="008F72B4"/>
    <w:rsid w:val="00902E5E"/>
    <w:rsid w:val="00924E1F"/>
    <w:rsid w:val="00932414"/>
    <w:rsid w:val="009516D1"/>
    <w:rsid w:val="00954FDA"/>
    <w:rsid w:val="00955D22"/>
    <w:rsid w:val="009B6BF7"/>
    <w:rsid w:val="009E1457"/>
    <w:rsid w:val="009E49C2"/>
    <w:rsid w:val="00A046DD"/>
    <w:rsid w:val="00A06C46"/>
    <w:rsid w:val="00A802BC"/>
    <w:rsid w:val="00A9598E"/>
    <w:rsid w:val="00AE0F7A"/>
    <w:rsid w:val="00AE1164"/>
    <w:rsid w:val="00B01020"/>
    <w:rsid w:val="00B31105"/>
    <w:rsid w:val="00B64546"/>
    <w:rsid w:val="00BA47ED"/>
    <w:rsid w:val="00BA5C9A"/>
    <w:rsid w:val="00C668FD"/>
    <w:rsid w:val="00D159F3"/>
    <w:rsid w:val="00D351F3"/>
    <w:rsid w:val="00D3528F"/>
    <w:rsid w:val="00D82ABC"/>
    <w:rsid w:val="00D8351C"/>
    <w:rsid w:val="00D85740"/>
    <w:rsid w:val="00D91CA8"/>
    <w:rsid w:val="00DA3A32"/>
    <w:rsid w:val="00DB5AF0"/>
    <w:rsid w:val="00DD0F04"/>
    <w:rsid w:val="00DE08CB"/>
    <w:rsid w:val="00E84F42"/>
    <w:rsid w:val="00E86469"/>
    <w:rsid w:val="00ED54DB"/>
    <w:rsid w:val="00F11E8A"/>
    <w:rsid w:val="00F14F96"/>
    <w:rsid w:val="00F252C5"/>
    <w:rsid w:val="00F32B03"/>
    <w:rsid w:val="00F470A5"/>
    <w:rsid w:val="00F978BB"/>
    <w:rsid w:val="00FC50D5"/>
    <w:rsid w:val="00FD69E1"/>
    <w:rsid w:val="00FD796F"/>
    <w:rsid w:val="00FF3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BA5D580-8AE1-41FD-BC10-DFE34E1E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6746"/>
    <w:pPr>
      <w:keepNext/>
      <w:tabs>
        <w:tab w:val="left" w:pos="360"/>
      </w:tabs>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782DA2"/>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513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13F5"/>
    <w:rPr>
      <w:b/>
      <w:bCs/>
      <w:i/>
      <w:iCs/>
      <w:color w:val="4F81BD" w:themeColor="accent1"/>
    </w:rPr>
  </w:style>
  <w:style w:type="paragraph" w:styleId="Header">
    <w:name w:val="header"/>
    <w:basedOn w:val="Normal"/>
    <w:link w:val="HeaderChar"/>
    <w:uiPriority w:val="99"/>
    <w:unhideWhenUsed/>
    <w:rsid w:val="00751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F5"/>
  </w:style>
  <w:style w:type="paragraph" w:styleId="Footer">
    <w:name w:val="footer"/>
    <w:basedOn w:val="Normal"/>
    <w:link w:val="FooterChar"/>
    <w:uiPriority w:val="99"/>
    <w:unhideWhenUsed/>
    <w:rsid w:val="00751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F5"/>
  </w:style>
  <w:style w:type="paragraph" w:styleId="BalloonText">
    <w:name w:val="Balloon Text"/>
    <w:basedOn w:val="Normal"/>
    <w:link w:val="BalloonTextChar"/>
    <w:uiPriority w:val="99"/>
    <w:semiHidden/>
    <w:unhideWhenUsed/>
    <w:rsid w:val="00751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3F5"/>
    <w:rPr>
      <w:rFonts w:ascii="Tahoma" w:hAnsi="Tahoma" w:cs="Tahoma"/>
      <w:sz w:val="16"/>
      <w:szCs w:val="16"/>
    </w:rPr>
  </w:style>
  <w:style w:type="paragraph" w:styleId="ListParagraph">
    <w:name w:val="List Paragraph"/>
    <w:basedOn w:val="Normal"/>
    <w:uiPriority w:val="34"/>
    <w:qFormat/>
    <w:rsid w:val="008A3D29"/>
    <w:pPr>
      <w:ind w:left="720"/>
      <w:contextualSpacing/>
    </w:pPr>
  </w:style>
  <w:style w:type="paragraph" w:styleId="Subtitle">
    <w:name w:val="Subtitle"/>
    <w:basedOn w:val="Normal"/>
    <w:link w:val="SubtitleChar"/>
    <w:qFormat/>
    <w:rsid w:val="00426215"/>
    <w:pPr>
      <w:spacing w:after="0" w:line="240" w:lineRule="auto"/>
      <w:jc w:val="center"/>
    </w:pPr>
    <w:rPr>
      <w:rFonts w:ascii="Arial" w:eastAsia="Times New Roman" w:hAnsi="Arial" w:cs="Times New Roman"/>
      <w:b/>
      <w:sz w:val="28"/>
      <w:szCs w:val="20"/>
    </w:rPr>
  </w:style>
  <w:style w:type="character" w:customStyle="1" w:styleId="SubtitleChar">
    <w:name w:val="Subtitle Char"/>
    <w:basedOn w:val="DefaultParagraphFont"/>
    <w:link w:val="Subtitle"/>
    <w:rsid w:val="00426215"/>
    <w:rPr>
      <w:rFonts w:ascii="Arial" w:eastAsia="Times New Roman" w:hAnsi="Arial" w:cs="Times New Roman"/>
      <w:b/>
      <w:sz w:val="28"/>
      <w:szCs w:val="20"/>
    </w:rPr>
  </w:style>
  <w:style w:type="paragraph" w:styleId="CommentText">
    <w:name w:val="annotation text"/>
    <w:basedOn w:val="Normal"/>
    <w:link w:val="CommentTextChar"/>
    <w:semiHidden/>
    <w:rsid w:val="00B01020"/>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B01020"/>
    <w:rPr>
      <w:rFonts w:ascii="Times New Roman" w:eastAsia="Times New Roman" w:hAnsi="Times New Roman" w:cs="Times New Roman"/>
      <w:sz w:val="20"/>
      <w:szCs w:val="20"/>
      <w:lang w:val="en-US"/>
    </w:rPr>
  </w:style>
  <w:style w:type="paragraph" w:customStyle="1" w:styleId="Default">
    <w:name w:val="Default"/>
    <w:rsid w:val="003F2DA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006746"/>
    <w:rPr>
      <w:rFonts w:ascii="Times New Roman" w:eastAsia="Times New Roman" w:hAnsi="Times New Roman" w:cs="Times New Roman"/>
      <w:b/>
      <w:bCs/>
      <w:sz w:val="24"/>
      <w:szCs w:val="24"/>
    </w:rPr>
  </w:style>
  <w:style w:type="paragraph" w:styleId="BodyText2">
    <w:name w:val="Body Text 2"/>
    <w:basedOn w:val="Normal"/>
    <w:link w:val="BodyText2Char1"/>
    <w:uiPriority w:val="99"/>
    <w:rsid w:val="00924E1F"/>
    <w:pPr>
      <w:tabs>
        <w:tab w:val="left" w:pos="360"/>
      </w:tabs>
      <w:spacing w:after="0" w:line="240" w:lineRule="auto"/>
      <w:ind w:left="360" w:hanging="360"/>
    </w:pPr>
    <w:rPr>
      <w:rFonts w:ascii="Times New Roman" w:eastAsia="Times New Roman" w:hAnsi="Times New Roman" w:cs="Times New Roman"/>
      <w:b/>
      <w:bCs/>
      <w:sz w:val="24"/>
      <w:szCs w:val="24"/>
    </w:rPr>
  </w:style>
  <w:style w:type="character" w:customStyle="1" w:styleId="BodyText2Char">
    <w:name w:val="Body Text 2 Char"/>
    <w:basedOn w:val="DefaultParagraphFont"/>
    <w:uiPriority w:val="99"/>
    <w:semiHidden/>
    <w:rsid w:val="00924E1F"/>
  </w:style>
  <w:style w:type="character" w:customStyle="1" w:styleId="BodyText2Char1">
    <w:name w:val="Body Text 2 Char1"/>
    <w:link w:val="BodyText2"/>
    <w:uiPriority w:val="99"/>
    <w:rsid w:val="00924E1F"/>
    <w:rPr>
      <w:rFonts w:ascii="Times New Roman" w:eastAsia="Times New Roman" w:hAnsi="Times New Roman" w:cs="Times New Roman"/>
      <w:b/>
      <w:bCs/>
      <w:sz w:val="24"/>
      <w:szCs w:val="24"/>
    </w:rPr>
  </w:style>
  <w:style w:type="paragraph" w:styleId="BodyText">
    <w:name w:val="Body Text"/>
    <w:basedOn w:val="Normal"/>
    <w:link w:val="BodyTextChar"/>
    <w:uiPriority w:val="99"/>
    <w:rsid w:val="00924E1F"/>
    <w:pPr>
      <w:tabs>
        <w:tab w:val="left" w:pos="360"/>
      </w:tabs>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924E1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782DA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14E5A-7CEE-4710-944F-573775C6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Beshay</dc:creator>
  <cp:lastModifiedBy>Helen</cp:lastModifiedBy>
  <cp:revision>2</cp:revision>
  <cp:lastPrinted>2020-05-26T14:16:00Z</cp:lastPrinted>
  <dcterms:created xsi:type="dcterms:W3CDTF">2022-07-05T11:30:00Z</dcterms:created>
  <dcterms:modified xsi:type="dcterms:W3CDTF">2022-07-05T11:30:00Z</dcterms:modified>
</cp:coreProperties>
</file>